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E01B4D" w:rsidRDefault="000262FA" w:rsidP="00AE5998">
      <w:pPr>
        <w:autoSpaceDE w:val="0"/>
        <w:autoSpaceDN w:val="0"/>
        <w:adjustRightInd w:val="0"/>
        <w:spacing w:after="0" w:line="240" w:lineRule="auto"/>
        <w:jc w:val="center"/>
        <w:rPr>
          <w:rFonts w:ascii="Cambria" w:hAnsi="Cambria" w:cs="Arial"/>
          <w:b/>
          <w:bCs/>
          <w:sz w:val="20"/>
          <w:szCs w:val="20"/>
        </w:rPr>
      </w:pPr>
      <w:r w:rsidRPr="00E01B4D">
        <w:rPr>
          <w:rFonts w:ascii="Cambria" w:hAnsi="Cambria" w:cs="Arial"/>
          <w:b/>
          <w:bCs/>
          <w:sz w:val="20"/>
          <w:szCs w:val="20"/>
        </w:rPr>
        <w:t>SEC FORM – I</w:t>
      </w:r>
      <w:r w:rsidR="00A431BC" w:rsidRPr="00E01B4D">
        <w:rPr>
          <w:rFonts w:ascii="Cambria" w:hAnsi="Cambria" w:cs="Arial"/>
          <w:b/>
          <w:bCs/>
          <w:sz w:val="20"/>
          <w:szCs w:val="20"/>
        </w:rPr>
        <w:t>-</w:t>
      </w:r>
      <w:r w:rsidR="00AE5998" w:rsidRPr="00E01B4D">
        <w:rPr>
          <w:rFonts w:ascii="Cambria" w:hAnsi="Cambria" w:cs="Arial"/>
          <w:b/>
          <w:bCs/>
          <w:sz w:val="20"/>
          <w:szCs w:val="20"/>
        </w:rPr>
        <w:t>ACGR</w:t>
      </w:r>
    </w:p>
    <w:p w:rsidR="00AE5998" w:rsidRPr="00E01B4D" w:rsidRDefault="00AE5998" w:rsidP="00AE5998">
      <w:pPr>
        <w:autoSpaceDE w:val="0"/>
        <w:autoSpaceDN w:val="0"/>
        <w:adjustRightInd w:val="0"/>
        <w:spacing w:after="0" w:line="240" w:lineRule="auto"/>
        <w:jc w:val="center"/>
        <w:rPr>
          <w:rFonts w:ascii="Cambria" w:hAnsi="Cambria" w:cs="Arial"/>
          <w:b/>
          <w:bCs/>
          <w:sz w:val="20"/>
          <w:szCs w:val="20"/>
        </w:rPr>
      </w:pPr>
    </w:p>
    <w:p w:rsidR="00AE5998" w:rsidRPr="00E01B4D" w:rsidRDefault="00AE5998" w:rsidP="00AE5998">
      <w:pPr>
        <w:autoSpaceDE w:val="0"/>
        <w:autoSpaceDN w:val="0"/>
        <w:adjustRightInd w:val="0"/>
        <w:spacing w:after="0" w:line="240" w:lineRule="auto"/>
        <w:jc w:val="center"/>
        <w:rPr>
          <w:rFonts w:ascii="Cambria" w:hAnsi="Cambria" w:cs="Arial"/>
          <w:b/>
          <w:bCs/>
          <w:sz w:val="20"/>
          <w:szCs w:val="20"/>
        </w:rPr>
      </w:pPr>
      <w:r w:rsidRPr="00E01B4D">
        <w:rPr>
          <w:rFonts w:ascii="Cambria" w:hAnsi="Cambria" w:cs="Arial"/>
          <w:b/>
          <w:bCs/>
          <w:sz w:val="20"/>
          <w:szCs w:val="20"/>
        </w:rPr>
        <w:t>INTEGRATED ANNUAL CORPORATE GOVERNANCE REPORT</w:t>
      </w:r>
    </w:p>
    <w:p w:rsidR="00AE5998" w:rsidRPr="00E01B4D" w:rsidRDefault="00AE5998" w:rsidP="00AE5998">
      <w:pPr>
        <w:autoSpaceDE w:val="0"/>
        <w:autoSpaceDN w:val="0"/>
        <w:adjustRightInd w:val="0"/>
        <w:spacing w:after="0" w:line="240" w:lineRule="auto"/>
        <w:jc w:val="center"/>
        <w:rPr>
          <w:rFonts w:ascii="Cambria" w:hAnsi="Cambria" w:cs="Arial"/>
          <w:b/>
          <w:bCs/>
          <w:sz w:val="20"/>
          <w:szCs w:val="20"/>
        </w:rPr>
      </w:pPr>
    </w:p>
    <w:p w:rsidR="00AE5998" w:rsidRPr="00E01B4D" w:rsidRDefault="00AE5998" w:rsidP="00AE5998">
      <w:pPr>
        <w:autoSpaceDE w:val="0"/>
        <w:autoSpaceDN w:val="0"/>
        <w:adjustRightInd w:val="0"/>
        <w:spacing w:after="0" w:line="240" w:lineRule="auto"/>
        <w:jc w:val="center"/>
        <w:rPr>
          <w:rFonts w:ascii="Cambria" w:hAnsi="Cambria" w:cs="Arial"/>
          <w:b/>
          <w:bCs/>
          <w:sz w:val="20"/>
          <w:szCs w:val="20"/>
        </w:rPr>
      </w:pPr>
    </w:p>
    <w:p w:rsidR="00AE5998" w:rsidRPr="00E01B4D" w:rsidRDefault="00AE5998" w:rsidP="00EA01A6">
      <w:pPr>
        <w:autoSpaceDE w:val="0"/>
        <w:autoSpaceDN w:val="0"/>
        <w:adjustRightInd w:val="0"/>
        <w:spacing w:after="0" w:line="240" w:lineRule="auto"/>
        <w:jc w:val="center"/>
        <w:rPr>
          <w:rFonts w:ascii="Cambria" w:hAnsi="Cambria" w:cs="Arial"/>
          <w:b/>
          <w:bCs/>
          <w:sz w:val="20"/>
          <w:szCs w:val="20"/>
        </w:rPr>
      </w:pPr>
      <w:r w:rsidRPr="00E01B4D">
        <w:rPr>
          <w:rFonts w:ascii="Cambria" w:hAnsi="Cambria" w:cs="Arial"/>
          <w:b/>
          <w:bCs/>
          <w:sz w:val="20"/>
          <w:szCs w:val="20"/>
        </w:rPr>
        <w:t>GENERAL INSTRUCTIONS</w:t>
      </w:r>
    </w:p>
    <w:p w:rsidR="00AE5998" w:rsidRPr="00E01B4D" w:rsidRDefault="00AE5998" w:rsidP="00AE5998">
      <w:pPr>
        <w:autoSpaceDE w:val="0"/>
        <w:autoSpaceDN w:val="0"/>
        <w:adjustRightInd w:val="0"/>
        <w:spacing w:after="0" w:line="240" w:lineRule="auto"/>
        <w:jc w:val="both"/>
        <w:rPr>
          <w:rFonts w:ascii="Cambria" w:hAnsi="Cambria" w:cs="Arial"/>
          <w:b/>
          <w:bCs/>
          <w:sz w:val="20"/>
          <w:szCs w:val="20"/>
        </w:rPr>
      </w:pPr>
    </w:p>
    <w:p w:rsidR="00AE5998" w:rsidRPr="00E01B4D" w:rsidRDefault="00AE5998" w:rsidP="00252627">
      <w:pPr>
        <w:pStyle w:val="ListParagraph"/>
        <w:numPr>
          <w:ilvl w:val="0"/>
          <w:numId w:val="3"/>
        </w:numPr>
        <w:autoSpaceDE w:val="0"/>
        <w:autoSpaceDN w:val="0"/>
        <w:adjustRightInd w:val="0"/>
        <w:spacing w:after="0" w:line="240" w:lineRule="auto"/>
        <w:jc w:val="both"/>
        <w:rPr>
          <w:rFonts w:ascii="Cambria" w:hAnsi="Cambria" w:cs="Arial"/>
          <w:b/>
          <w:bCs/>
          <w:sz w:val="20"/>
          <w:szCs w:val="20"/>
        </w:rPr>
      </w:pPr>
      <w:r w:rsidRPr="00E01B4D">
        <w:rPr>
          <w:rFonts w:ascii="Cambria" w:hAnsi="Cambria" w:cs="Arial"/>
          <w:b/>
          <w:bCs/>
          <w:sz w:val="20"/>
          <w:szCs w:val="20"/>
        </w:rPr>
        <w:t xml:space="preserve">Use of Form </w:t>
      </w:r>
      <w:r w:rsidR="00037B08" w:rsidRPr="00E01B4D">
        <w:rPr>
          <w:rFonts w:ascii="Cambria" w:hAnsi="Cambria" w:cs="Arial"/>
          <w:b/>
          <w:bCs/>
          <w:sz w:val="20"/>
          <w:szCs w:val="20"/>
        </w:rPr>
        <w:t>I-</w:t>
      </w:r>
      <w:r w:rsidRPr="00E01B4D">
        <w:rPr>
          <w:rFonts w:ascii="Cambria" w:hAnsi="Cambria" w:cs="Arial"/>
          <w:b/>
          <w:bCs/>
          <w:sz w:val="20"/>
          <w:szCs w:val="20"/>
        </w:rPr>
        <w:t>ACGR</w:t>
      </w:r>
    </w:p>
    <w:p w:rsidR="00AE5998" w:rsidRPr="00E01B4D" w:rsidRDefault="00AE5998" w:rsidP="00AE5998">
      <w:pPr>
        <w:autoSpaceDE w:val="0"/>
        <w:autoSpaceDN w:val="0"/>
        <w:adjustRightInd w:val="0"/>
        <w:spacing w:after="0" w:line="240" w:lineRule="auto"/>
        <w:jc w:val="both"/>
        <w:rPr>
          <w:rFonts w:ascii="Cambria" w:hAnsi="Cambria" w:cs="Arial"/>
          <w:sz w:val="20"/>
          <w:szCs w:val="20"/>
        </w:rPr>
      </w:pPr>
    </w:p>
    <w:p w:rsidR="00617FB7" w:rsidRPr="00E01B4D" w:rsidRDefault="00AE5998" w:rsidP="003827A0">
      <w:pPr>
        <w:autoSpaceDE w:val="0"/>
        <w:autoSpaceDN w:val="0"/>
        <w:adjustRightInd w:val="0"/>
        <w:spacing w:after="0" w:line="240" w:lineRule="auto"/>
        <w:ind w:left="360"/>
        <w:jc w:val="both"/>
        <w:rPr>
          <w:rFonts w:ascii="Cambria" w:hAnsi="Cambria" w:cs="Arial"/>
          <w:sz w:val="20"/>
          <w:szCs w:val="20"/>
        </w:rPr>
      </w:pPr>
      <w:r w:rsidRPr="00E01B4D">
        <w:rPr>
          <w:rFonts w:ascii="Cambria" w:hAnsi="Cambria" w:cs="Arial"/>
          <w:sz w:val="20"/>
          <w:szCs w:val="20"/>
        </w:rPr>
        <w:t>This SEC</w:t>
      </w:r>
      <w:r w:rsidR="00037B08" w:rsidRPr="00E01B4D">
        <w:rPr>
          <w:rFonts w:ascii="Cambria" w:hAnsi="Cambria" w:cs="Arial"/>
          <w:sz w:val="20"/>
          <w:szCs w:val="20"/>
        </w:rPr>
        <w:t xml:space="preserve"> </w:t>
      </w:r>
      <w:r w:rsidRPr="00E01B4D">
        <w:rPr>
          <w:rFonts w:ascii="Cambria" w:hAnsi="Cambria" w:cs="Arial"/>
          <w:sz w:val="20"/>
          <w:szCs w:val="20"/>
        </w:rPr>
        <w:t xml:space="preserve">Form shall be used </w:t>
      </w:r>
      <w:r w:rsidR="00842752" w:rsidRPr="00E01B4D">
        <w:rPr>
          <w:rFonts w:ascii="Cambria" w:hAnsi="Cambria" w:cs="Arial"/>
          <w:sz w:val="20"/>
          <w:szCs w:val="20"/>
        </w:rPr>
        <w:t xml:space="preserve">as a tool </w:t>
      </w:r>
      <w:r w:rsidRPr="00E01B4D">
        <w:rPr>
          <w:rFonts w:ascii="Cambria" w:hAnsi="Cambria" w:cs="Arial"/>
          <w:sz w:val="20"/>
          <w:szCs w:val="20"/>
        </w:rPr>
        <w:t xml:space="preserve">to </w:t>
      </w:r>
      <w:r w:rsidR="00037B08" w:rsidRPr="00E01B4D">
        <w:rPr>
          <w:rFonts w:ascii="Cambria" w:hAnsi="Cambria" w:cs="Arial"/>
          <w:sz w:val="20"/>
          <w:szCs w:val="20"/>
        </w:rPr>
        <w:t xml:space="preserve">disclose Publicly-Listed Companies’ </w:t>
      </w:r>
      <w:r w:rsidR="00842752" w:rsidRPr="00E01B4D">
        <w:rPr>
          <w:rFonts w:ascii="Cambria" w:hAnsi="Cambria" w:cs="Arial"/>
          <w:sz w:val="20"/>
          <w:szCs w:val="20"/>
        </w:rPr>
        <w:t>compliance/non-compliance with the recommendations provided under the</w:t>
      </w:r>
      <w:r w:rsidR="00A51E52" w:rsidRPr="00E01B4D">
        <w:rPr>
          <w:rFonts w:ascii="Cambria" w:hAnsi="Cambria" w:cs="Arial"/>
          <w:sz w:val="20"/>
          <w:szCs w:val="20"/>
        </w:rPr>
        <w:t xml:space="preserve"> </w:t>
      </w:r>
      <w:r w:rsidR="00842752" w:rsidRPr="00E01B4D">
        <w:rPr>
          <w:rFonts w:ascii="Cambria" w:hAnsi="Cambria" w:cs="Arial"/>
          <w:sz w:val="20"/>
          <w:szCs w:val="20"/>
        </w:rPr>
        <w:t>Code</w:t>
      </w:r>
      <w:r w:rsidR="00A51E52" w:rsidRPr="00E01B4D">
        <w:rPr>
          <w:rFonts w:ascii="Cambria" w:hAnsi="Cambria" w:cs="Arial"/>
          <w:sz w:val="20"/>
          <w:szCs w:val="20"/>
        </w:rPr>
        <w:t xml:space="preserve"> of Corporate Governance</w:t>
      </w:r>
      <w:r w:rsidR="00842752" w:rsidRPr="00E01B4D">
        <w:rPr>
          <w:rFonts w:ascii="Cambria" w:hAnsi="Cambria" w:cs="Arial"/>
          <w:sz w:val="20"/>
          <w:szCs w:val="20"/>
        </w:rPr>
        <w:t xml:space="preserve"> for </w:t>
      </w:r>
      <w:r w:rsidR="00A51E52" w:rsidRPr="00E01B4D">
        <w:rPr>
          <w:rFonts w:ascii="Cambria" w:hAnsi="Cambria" w:cs="Arial"/>
          <w:sz w:val="20"/>
          <w:szCs w:val="20"/>
        </w:rPr>
        <w:t>Publicly-Listed Companies</w:t>
      </w:r>
      <w:r w:rsidR="00842752" w:rsidRPr="00E01B4D">
        <w:rPr>
          <w:rFonts w:ascii="Cambria" w:hAnsi="Cambria" w:cs="Arial"/>
          <w:sz w:val="20"/>
          <w:szCs w:val="20"/>
        </w:rPr>
        <w:t>, which follows t</w:t>
      </w:r>
      <w:r w:rsidR="00335732">
        <w:rPr>
          <w:rFonts w:ascii="Cambria" w:hAnsi="Cambria" w:cs="Arial"/>
          <w:sz w:val="20"/>
          <w:szCs w:val="20"/>
        </w:rPr>
        <w:t>he “comply or explain” approach, and for harmonizing the corporate governance reportorial requirements of the SEC and the Philippine Stock Exchange</w:t>
      </w:r>
      <w:r w:rsidR="007F0527">
        <w:rPr>
          <w:rFonts w:ascii="Cambria" w:hAnsi="Cambria" w:cs="Arial"/>
          <w:sz w:val="20"/>
          <w:szCs w:val="20"/>
        </w:rPr>
        <w:t xml:space="preserve"> (PSE)</w:t>
      </w:r>
      <w:r w:rsidR="00335732">
        <w:rPr>
          <w:rFonts w:ascii="Cambria" w:hAnsi="Cambria" w:cs="Arial"/>
          <w:sz w:val="20"/>
          <w:szCs w:val="20"/>
        </w:rPr>
        <w:t xml:space="preserve">. </w:t>
      </w:r>
    </w:p>
    <w:p w:rsidR="00617FB7" w:rsidRPr="00E01B4D" w:rsidRDefault="00617FB7" w:rsidP="00AE5998">
      <w:pPr>
        <w:autoSpaceDE w:val="0"/>
        <w:autoSpaceDN w:val="0"/>
        <w:adjustRightInd w:val="0"/>
        <w:spacing w:after="0" w:line="240" w:lineRule="auto"/>
        <w:jc w:val="both"/>
        <w:rPr>
          <w:rFonts w:ascii="Cambria" w:hAnsi="Cambria" w:cs="Arial"/>
          <w:b/>
          <w:bCs/>
          <w:sz w:val="20"/>
          <w:szCs w:val="20"/>
        </w:rPr>
      </w:pPr>
    </w:p>
    <w:p w:rsidR="00AE5998" w:rsidRPr="00E01B4D" w:rsidRDefault="00AE5998" w:rsidP="00252627">
      <w:pPr>
        <w:pStyle w:val="ListParagraph"/>
        <w:numPr>
          <w:ilvl w:val="0"/>
          <w:numId w:val="3"/>
        </w:numPr>
        <w:autoSpaceDE w:val="0"/>
        <w:autoSpaceDN w:val="0"/>
        <w:adjustRightInd w:val="0"/>
        <w:spacing w:after="0" w:line="240" w:lineRule="auto"/>
        <w:jc w:val="both"/>
        <w:rPr>
          <w:rFonts w:ascii="Cambria" w:hAnsi="Cambria" w:cs="Arial"/>
          <w:b/>
          <w:bCs/>
          <w:sz w:val="20"/>
          <w:szCs w:val="20"/>
        </w:rPr>
      </w:pPr>
      <w:r w:rsidRPr="00E01B4D">
        <w:rPr>
          <w:rFonts w:ascii="Cambria" w:hAnsi="Cambria" w:cs="Arial"/>
          <w:b/>
          <w:bCs/>
          <w:sz w:val="20"/>
          <w:szCs w:val="20"/>
        </w:rPr>
        <w:t>Preparation of Report</w:t>
      </w:r>
    </w:p>
    <w:p w:rsidR="00AE5998" w:rsidRPr="00E01B4D" w:rsidRDefault="00AE5998" w:rsidP="00AE5998">
      <w:pPr>
        <w:autoSpaceDE w:val="0"/>
        <w:autoSpaceDN w:val="0"/>
        <w:adjustRightInd w:val="0"/>
        <w:spacing w:after="0" w:line="240" w:lineRule="auto"/>
        <w:jc w:val="both"/>
        <w:rPr>
          <w:rFonts w:ascii="Cambria" w:hAnsi="Cambria" w:cs="Arial"/>
          <w:sz w:val="20"/>
          <w:szCs w:val="20"/>
        </w:rPr>
      </w:pPr>
    </w:p>
    <w:p w:rsidR="00E07533" w:rsidRDefault="00AE5998" w:rsidP="00617FB7">
      <w:pPr>
        <w:autoSpaceDE w:val="0"/>
        <w:autoSpaceDN w:val="0"/>
        <w:adjustRightInd w:val="0"/>
        <w:spacing w:after="0" w:line="240" w:lineRule="auto"/>
        <w:ind w:left="360"/>
        <w:jc w:val="both"/>
        <w:rPr>
          <w:rFonts w:ascii="Cambria" w:hAnsi="Cambria" w:cs="Arial"/>
          <w:sz w:val="20"/>
          <w:szCs w:val="20"/>
        </w:rPr>
      </w:pPr>
      <w:r w:rsidRPr="00E01B4D">
        <w:rPr>
          <w:rFonts w:ascii="Cambria" w:hAnsi="Cambria" w:cs="Arial"/>
          <w:sz w:val="20"/>
          <w:szCs w:val="20"/>
        </w:rPr>
        <w:t>These general instructions are not to be filed with the report. The report shall contain the num</w:t>
      </w:r>
      <w:r w:rsidR="00397B1F" w:rsidRPr="00E01B4D">
        <w:rPr>
          <w:rFonts w:ascii="Cambria" w:hAnsi="Cambria" w:cs="Arial"/>
          <w:sz w:val="20"/>
          <w:szCs w:val="20"/>
        </w:rPr>
        <w:t>bers and captions of all items.</w:t>
      </w:r>
      <w:r w:rsidR="00335732">
        <w:rPr>
          <w:rFonts w:ascii="Cambria" w:hAnsi="Cambria" w:cs="Arial"/>
          <w:sz w:val="20"/>
          <w:szCs w:val="20"/>
        </w:rPr>
        <w:t xml:space="preserve"> </w:t>
      </w:r>
    </w:p>
    <w:p w:rsidR="00335732" w:rsidRPr="00E01B4D" w:rsidRDefault="00335732" w:rsidP="00617FB7">
      <w:pPr>
        <w:autoSpaceDE w:val="0"/>
        <w:autoSpaceDN w:val="0"/>
        <w:adjustRightInd w:val="0"/>
        <w:spacing w:after="0" w:line="240" w:lineRule="auto"/>
        <w:ind w:left="360"/>
        <w:jc w:val="both"/>
        <w:rPr>
          <w:rFonts w:ascii="Cambria" w:hAnsi="Cambria" w:cs="Arial"/>
          <w:sz w:val="20"/>
          <w:szCs w:val="20"/>
        </w:rPr>
      </w:pPr>
    </w:p>
    <w:p w:rsidR="00AE5998" w:rsidRPr="00E01B4D" w:rsidRDefault="00335732" w:rsidP="005924D7">
      <w:pPr>
        <w:autoSpaceDE w:val="0"/>
        <w:autoSpaceDN w:val="0"/>
        <w:adjustRightInd w:val="0"/>
        <w:spacing w:after="0" w:line="240" w:lineRule="auto"/>
        <w:ind w:left="360"/>
        <w:jc w:val="both"/>
        <w:rPr>
          <w:rFonts w:ascii="Cambria" w:hAnsi="Cambria" w:cs="Arial"/>
          <w:sz w:val="20"/>
          <w:szCs w:val="20"/>
        </w:rPr>
      </w:pPr>
      <w:proofErr w:type="gramStart"/>
      <w:r>
        <w:rPr>
          <w:rFonts w:ascii="Cambria" w:hAnsi="Cambria" w:cs="Arial"/>
          <w:sz w:val="20"/>
          <w:szCs w:val="20"/>
        </w:rPr>
        <w:t>The I</w:t>
      </w:r>
      <w:proofErr w:type="gramEnd"/>
      <w:r>
        <w:rPr>
          <w:rFonts w:ascii="Cambria" w:hAnsi="Cambria" w:cs="Arial"/>
          <w:sz w:val="20"/>
          <w:szCs w:val="20"/>
        </w:rPr>
        <w:t>-ACGR</w:t>
      </w:r>
      <w:r w:rsidR="005924D7" w:rsidRPr="00E01B4D">
        <w:rPr>
          <w:rFonts w:ascii="Cambria" w:hAnsi="Cambria" w:cs="Arial"/>
          <w:sz w:val="20"/>
          <w:szCs w:val="20"/>
        </w:rPr>
        <w:t xml:space="preserve"> has four columns, arranged as follows:</w:t>
      </w:r>
    </w:p>
    <w:p w:rsidR="005924D7" w:rsidRPr="00E01B4D" w:rsidRDefault="005924D7" w:rsidP="005924D7">
      <w:pPr>
        <w:autoSpaceDE w:val="0"/>
        <w:autoSpaceDN w:val="0"/>
        <w:adjustRightInd w:val="0"/>
        <w:spacing w:after="0" w:line="240" w:lineRule="auto"/>
        <w:ind w:left="360"/>
        <w:jc w:val="both"/>
        <w:rPr>
          <w:rFonts w:ascii="Cambria" w:hAnsi="Cambria" w:cs="Arial"/>
          <w:sz w:val="20"/>
          <w:szCs w:val="20"/>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1585"/>
        <w:gridCol w:w="1655"/>
        <w:gridCol w:w="2362"/>
      </w:tblGrid>
      <w:tr w:rsidR="00EA01A6" w:rsidRPr="00E01B4D" w:rsidTr="007F0527">
        <w:trPr>
          <w:trHeight w:val="530"/>
        </w:trPr>
        <w:tc>
          <w:tcPr>
            <w:tcW w:w="3060" w:type="dxa"/>
            <w:shd w:val="clear" w:color="auto" w:fill="D0CECE" w:themeFill="background2" w:themeFillShade="E6"/>
          </w:tcPr>
          <w:p w:rsidR="005924D7" w:rsidRPr="00E01B4D" w:rsidRDefault="005924D7" w:rsidP="00EA01A6">
            <w:pPr>
              <w:jc w:val="center"/>
              <w:rPr>
                <w:rFonts w:ascii="Cambria" w:hAnsi="Cambria" w:cs="Arial"/>
                <w:b/>
                <w:sz w:val="20"/>
                <w:szCs w:val="20"/>
              </w:rPr>
            </w:pPr>
            <w:r w:rsidRPr="00E01B4D">
              <w:rPr>
                <w:rFonts w:ascii="Cambria" w:hAnsi="Cambria" w:cs="Arial"/>
                <w:b/>
                <w:sz w:val="20"/>
                <w:szCs w:val="20"/>
              </w:rPr>
              <w:t>RECOMMENDED CG PRACTICE/POLICY</w:t>
            </w:r>
          </w:p>
        </w:tc>
        <w:tc>
          <w:tcPr>
            <w:tcW w:w="1585" w:type="dxa"/>
            <w:shd w:val="clear" w:color="auto" w:fill="D0CECE" w:themeFill="background2" w:themeFillShade="E6"/>
          </w:tcPr>
          <w:p w:rsidR="00EA01A6" w:rsidRPr="00E01B4D" w:rsidRDefault="005924D7" w:rsidP="00335732">
            <w:pPr>
              <w:spacing w:after="0"/>
              <w:jc w:val="center"/>
              <w:rPr>
                <w:rFonts w:ascii="Cambria" w:hAnsi="Cambria"/>
                <w:b/>
                <w:sz w:val="20"/>
                <w:szCs w:val="20"/>
              </w:rPr>
            </w:pPr>
            <w:r w:rsidRPr="00E01B4D">
              <w:rPr>
                <w:rFonts w:ascii="Cambria" w:hAnsi="Cambria"/>
                <w:b/>
                <w:sz w:val="20"/>
                <w:szCs w:val="20"/>
              </w:rPr>
              <w:t>COMPLIANT/</w:t>
            </w:r>
          </w:p>
          <w:p w:rsidR="005924D7" w:rsidRPr="00E01B4D" w:rsidRDefault="005924D7" w:rsidP="00335732">
            <w:pPr>
              <w:spacing w:after="0"/>
              <w:jc w:val="center"/>
              <w:rPr>
                <w:rFonts w:ascii="Cambria" w:hAnsi="Cambria" w:cs="Arial"/>
                <w:sz w:val="20"/>
                <w:szCs w:val="20"/>
              </w:rPr>
            </w:pPr>
            <w:r w:rsidRPr="00E01B4D">
              <w:rPr>
                <w:rFonts w:ascii="Cambria" w:hAnsi="Cambria"/>
                <w:b/>
                <w:sz w:val="20"/>
                <w:szCs w:val="20"/>
              </w:rPr>
              <w:t>NON-COMPLIANT</w:t>
            </w:r>
          </w:p>
        </w:tc>
        <w:tc>
          <w:tcPr>
            <w:tcW w:w="1655" w:type="dxa"/>
            <w:shd w:val="clear" w:color="auto" w:fill="D0CECE" w:themeFill="background2" w:themeFillShade="E6"/>
          </w:tcPr>
          <w:p w:rsidR="00EA01A6" w:rsidRPr="00E01B4D" w:rsidRDefault="00EA01A6" w:rsidP="00335732">
            <w:pPr>
              <w:spacing w:after="0"/>
              <w:jc w:val="center"/>
              <w:rPr>
                <w:rFonts w:ascii="Cambria" w:hAnsi="Cambria"/>
                <w:b/>
                <w:sz w:val="20"/>
                <w:szCs w:val="20"/>
              </w:rPr>
            </w:pPr>
            <w:r w:rsidRPr="00E01B4D">
              <w:rPr>
                <w:rFonts w:ascii="Cambria" w:hAnsi="Cambria"/>
                <w:b/>
                <w:sz w:val="20"/>
                <w:szCs w:val="20"/>
              </w:rPr>
              <w:t>ADDITIONAL</w:t>
            </w:r>
          </w:p>
          <w:p w:rsidR="005924D7" w:rsidRPr="00E01B4D" w:rsidRDefault="005924D7" w:rsidP="00335732">
            <w:pPr>
              <w:spacing w:after="0"/>
              <w:jc w:val="center"/>
              <w:rPr>
                <w:rFonts w:ascii="Cambria" w:hAnsi="Cambria" w:cs="Arial"/>
                <w:sz w:val="20"/>
                <w:szCs w:val="20"/>
              </w:rPr>
            </w:pPr>
            <w:r w:rsidRPr="00E01B4D">
              <w:rPr>
                <w:rFonts w:ascii="Cambria" w:hAnsi="Cambria"/>
                <w:b/>
                <w:sz w:val="20"/>
                <w:szCs w:val="20"/>
              </w:rPr>
              <w:t>INFORMATION</w:t>
            </w:r>
          </w:p>
        </w:tc>
        <w:tc>
          <w:tcPr>
            <w:tcW w:w="2362" w:type="dxa"/>
            <w:shd w:val="clear" w:color="auto" w:fill="D0CECE" w:themeFill="background2" w:themeFillShade="E6"/>
          </w:tcPr>
          <w:p w:rsidR="005924D7" w:rsidRPr="00E01B4D" w:rsidRDefault="005924D7" w:rsidP="00335732">
            <w:pPr>
              <w:spacing w:after="0"/>
              <w:jc w:val="center"/>
              <w:rPr>
                <w:rFonts w:ascii="Cambria" w:hAnsi="Cambria" w:cs="Arial"/>
                <w:sz w:val="20"/>
                <w:szCs w:val="20"/>
              </w:rPr>
            </w:pPr>
            <w:r w:rsidRPr="00E01B4D">
              <w:rPr>
                <w:rFonts w:ascii="Cambria" w:hAnsi="Cambria"/>
                <w:b/>
                <w:sz w:val="20"/>
                <w:szCs w:val="20"/>
              </w:rPr>
              <w:t>EXPLANATION</w:t>
            </w:r>
          </w:p>
        </w:tc>
      </w:tr>
      <w:tr w:rsidR="00EA01A6" w:rsidRPr="00E01B4D" w:rsidTr="007F0527">
        <w:trPr>
          <w:trHeight w:val="3365"/>
        </w:trPr>
        <w:tc>
          <w:tcPr>
            <w:tcW w:w="3060" w:type="dxa"/>
            <w:shd w:val="clear" w:color="auto" w:fill="auto"/>
          </w:tcPr>
          <w:p w:rsidR="00335732" w:rsidRDefault="005924D7" w:rsidP="00335732">
            <w:pPr>
              <w:spacing w:after="0" w:line="240" w:lineRule="auto"/>
              <w:jc w:val="both"/>
              <w:rPr>
                <w:rFonts w:ascii="Cambria" w:hAnsi="Cambria" w:cs="Arial"/>
                <w:sz w:val="20"/>
                <w:szCs w:val="20"/>
              </w:rPr>
            </w:pPr>
            <w:r w:rsidRPr="00E01B4D">
              <w:rPr>
                <w:rFonts w:ascii="Cambria" w:hAnsi="Cambria" w:cs="Arial"/>
                <w:sz w:val="20"/>
                <w:szCs w:val="20"/>
              </w:rPr>
              <w:t>Contains CG Practice</w:t>
            </w:r>
            <w:r w:rsidR="00335732">
              <w:rPr>
                <w:rFonts w:ascii="Cambria" w:hAnsi="Cambria" w:cs="Arial"/>
                <w:sz w:val="20"/>
                <w:szCs w:val="20"/>
              </w:rPr>
              <w:t>s/ Policies, labelled as follows:</w:t>
            </w:r>
          </w:p>
          <w:p w:rsidR="00335732" w:rsidRDefault="00335732" w:rsidP="00335732">
            <w:pPr>
              <w:spacing w:after="0" w:line="240" w:lineRule="auto"/>
              <w:jc w:val="both"/>
              <w:rPr>
                <w:rFonts w:ascii="Cambria" w:hAnsi="Cambria" w:cs="Arial"/>
                <w:sz w:val="20"/>
                <w:szCs w:val="20"/>
              </w:rPr>
            </w:pPr>
          </w:p>
          <w:p w:rsidR="00335732" w:rsidRDefault="00335732" w:rsidP="007F0527">
            <w:pPr>
              <w:numPr>
                <w:ilvl w:val="0"/>
                <w:numId w:val="127"/>
              </w:numPr>
              <w:spacing w:after="0" w:line="240" w:lineRule="auto"/>
              <w:ind w:left="342" w:hanging="342"/>
              <w:jc w:val="both"/>
              <w:rPr>
                <w:rFonts w:ascii="Cambria" w:hAnsi="Cambria" w:cs="Arial"/>
                <w:sz w:val="20"/>
                <w:szCs w:val="20"/>
              </w:rPr>
            </w:pPr>
            <w:r w:rsidRPr="00F55941">
              <w:rPr>
                <w:rFonts w:ascii="Cambria" w:hAnsi="Cambria" w:cs="Arial"/>
                <w:b/>
                <w:sz w:val="20"/>
                <w:szCs w:val="20"/>
              </w:rPr>
              <w:t>“Recommendations”</w:t>
            </w:r>
            <w:r>
              <w:rPr>
                <w:rFonts w:ascii="Cambria" w:hAnsi="Cambria" w:cs="Arial"/>
                <w:b/>
                <w:sz w:val="20"/>
                <w:szCs w:val="20"/>
              </w:rPr>
              <w:t xml:space="preserve"> – </w:t>
            </w:r>
            <w:r>
              <w:rPr>
                <w:rFonts w:ascii="Cambria" w:hAnsi="Cambria" w:cs="Arial"/>
                <w:sz w:val="20"/>
                <w:szCs w:val="20"/>
              </w:rPr>
              <w:t xml:space="preserve">derived </w:t>
            </w:r>
            <w:r w:rsidRPr="00F55941">
              <w:rPr>
                <w:rFonts w:ascii="Cambria" w:hAnsi="Cambria" w:cs="Arial"/>
                <w:sz w:val="20"/>
                <w:szCs w:val="20"/>
              </w:rPr>
              <w:t xml:space="preserve"> from the CG Code for PLCs</w:t>
            </w:r>
            <w:r>
              <w:rPr>
                <w:rFonts w:ascii="Cambria" w:hAnsi="Cambria" w:cs="Arial"/>
                <w:sz w:val="20"/>
                <w:szCs w:val="20"/>
              </w:rPr>
              <w:t>;</w:t>
            </w:r>
            <w:r w:rsidRPr="00F55941">
              <w:rPr>
                <w:rFonts w:ascii="Cambria" w:hAnsi="Cambria" w:cs="Arial"/>
                <w:sz w:val="20"/>
                <w:szCs w:val="20"/>
              </w:rPr>
              <w:t xml:space="preserve"> </w:t>
            </w:r>
          </w:p>
          <w:p w:rsidR="00335732" w:rsidRPr="00F55941" w:rsidRDefault="00335732" w:rsidP="007F0527">
            <w:pPr>
              <w:numPr>
                <w:ilvl w:val="0"/>
                <w:numId w:val="127"/>
              </w:numPr>
              <w:spacing w:after="0" w:line="240" w:lineRule="auto"/>
              <w:ind w:left="342" w:hanging="342"/>
              <w:jc w:val="both"/>
              <w:rPr>
                <w:rFonts w:ascii="Cambria" w:hAnsi="Cambria" w:cs="Arial"/>
                <w:sz w:val="20"/>
                <w:szCs w:val="20"/>
              </w:rPr>
            </w:pPr>
            <w:r w:rsidRPr="00F55941">
              <w:rPr>
                <w:rFonts w:ascii="Cambria" w:hAnsi="Cambria" w:cs="Arial"/>
                <w:b/>
                <w:sz w:val="20"/>
                <w:szCs w:val="20"/>
              </w:rPr>
              <w:t>“Supplement to Recommendation”</w:t>
            </w:r>
            <w:r>
              <w:rPr>
                <w:rFonts w:ascii="Cambria" w:hAnsi="Cambria" w:cs="Arial"/>
                <w:b/>
                <w:sz w:val="20"/>
                <w:szCs w:val="20"/>
              </w:rPr>
              <w:t xml:space="preserve"> </w:t>
            </w:r>
            <w:r w:rsidR="007F0527">
              <w:rPr>
                <w:rFonts w:ascii="Cambria" w:hAnsi="Cambria" w:cs="Arial"/>
                <w:b/>
                <w:sz w:val="20"/>
                <w:szCs w:val="20"/>
              </w:rPr>
              <w:t xml:space="preserve">– </w:t>
            </w:r>
            <w:r>
              <w:rPr>
                <w:rFonts w:ascii="Cambria" w:hAnsi="Cambria" w:cs="Arial"/>
                <w:b/>
                <w:sz w:val="20"/>
                <w:szCs w:val="20"/>
              </w:rPr>
              <w:t xml:space="preserve"> </w:t>
            </w:r>
            <w:r>
              <w:rPr>
                <w:rFonts w:ascii="Cambria" w:hAnsi="Cambria" w:cs="Arial"/>
                <w:sz w:val="20"/>
                <w:szCs w:val="20"/>
              </w:rPr>
              <w:t>der</w:t>
            </w:r>
            <w:r w:rsidRPr="00335732">
              <w:rPr>
                <w:rFonts w:ascii="Cambria" w:hAnsi="Cambria" w:cs="Arial"/>
                <w:sz w:val="20"/>
                <w:szCs w:val="20"/>
              </w:rPr>
              <w:t>ived</w:t>
            </w:r>
            <w:r w:rsidRPr="00F55941">
              <w:rPr>
                <w:rFonts w:ascii="Cambria" w:hAnsi="Cambria" w:cs="Arial"/>
                <w:sz w:val="20"/>
                <w:szCs w:val="20"/>
              </w:rPr>
              <w:t xml:space="preserve"> from the PSE CG Guidelines for Listed Companies;</w:t>
            </w:r>
          </w:p>
          <w:p w:rsidR="00335732" w:rsidRDefault="00335732" w:rsidP="007F0527">
            <w:pPr>
              <w:numPr>
                <w:ilvl w:val="0"/>
                <w:numId w:val="127"/>
              </w:numPr>
              <w:spacing w:after="0" w:line="240" w:lineRule="auto"/>
              <w:ind w:left="342" w:hanging="342"/>
              <w:jc w:val="both"/>
              <w:rPr>
                <w:rFonts w:ascii="Cambria" w:hAnsi="Cambria" w:cs="Arial"/>
                <w:sz w:val="20"/>
                <w:szCs w:val="20"/>
              </w:rPr>
            </w:pPr>
            <w:r w:rsidRPr="00F55941">
              <w:rPr>
                <w:rFonts w:ascii="Cambria" w:hAnsi="Cambria" w:cs="Arial"/>
                <w:b/>
                <w:sz w:val="20"/>
                <w:szCs w:val="20"/>
              </w:rPr>
              <w:t>“Additional Recommendations”</w:t>
            </w:r>
            <w:r w:rsidRPr="0045564A">
              <w:rPr>
                <w:rFonts w:ascii="Cambria" w:hAnsi="Cambria" w:cs="Arial"/>
                <w:sz w:val="20"/>
                <w:szCs w:val="20"/>
              </w:rPr>
              <w:t xml:space="preserve"> </w:t>
            </w:r>
            <w:r w:rsidR="007F0527">
              <w:rPr>
                <w:rFonts w:ascii="Cambria" w:hAnsi="Cambria" w:cs="Arial"/>
                <w:sz w:val="20"/>
                <w:szCs w:val="20"/>
              </w:rPr>
              <w:t>–</w:t>
            </w:r>
            <w:r w:rsidRPr="0045564A">
              <w:rPr>
                <w:rFonts w:ascii="Cambria" w:hAnsi="Cambria" w:cs="Arial"/>
                <w:sz w:val="20"/>
                <w:szCs w:val="20"/>
              </w:rPr>
              <w:t xml:space="preserve"> </w:t>
            </w:r>
            <w:r>
              <w:rPr>
                <w:rFonts w:ascii="Cambria" w:hAnsi="Cambria" w:cs="Arial"/>
                <w:sz w:val="20"/>
                <w:szCs w:val="20"/>
              </w:rPr>
              <w:t>CG</w:t>
            </w:r>
            <w:r w:rsidR="007F0527">
              <w:rPr>
                <w:rFonts w:ascii="Cambria" w:hAnsi="Cambria" w:cs="Arial"/>
                <w:sz w:val="20"/>
                <w:szCs w:val="20"/>
              </w:rPr>
              <w:t xml:space="preserve"> </w:t>
            </w:r>
            <w:r>
              <w:rPr>
                <w:rFonts w:ascii="Cambria" w:hAnsi="Cambria" w:cs="Arial"/>
                <w:sz w:val="20"/>
                <w:szCs w:val="20"/>
              </w:rPr>
              <w:t xml:space="preserve"> Practices not found in the CG Code for PLCs and PSE CG Guidelines but are expected </w:t>
            </w:r>
            <w:r w:rsidR="007F0527">
              <w:rPr>
                <w:rFonts w:ascii="Cambria" w:hAnsi="Cambria" w:cs="Arial"/>
                <w:sz w:val="20"/>
                <w:szCs w:val="20"/>
              </w:rPr>
              <w:t>already of</w:t>
            </w:r>
            <w:r>
              <w:rPr>
                <w:rFonts w:ascii="Cambria" w:hAnsi="Cambria" w:cs="Arial"/>
                <w:sz w:val="20"/>
                <w:szCs w:val="20"/>
              </w:rPr>
              <w:t xml:space="preserve"> PLCs; and  </w:t>
            </w:r>
          </w:p>
          <w:p w:rsidR="00335732" w:rsidRDefault="00335732" w:rsidP="007F0527">
            <w:pPr>
              <w:numPr>
                <w:ilvl w:val="0"/>
                <w:numId w:val="127"/>
              </w:numPr>
              <w:spacing w:after="0" w:line="240" w:lineRule="auto"/>
              <w:ind w:left="342" w:hanging="342"/>
              <w:jc w:val="both"/>
              <w:rPr>
                <w:rFonts w:ascii="Cambria" w:hAnsi="Cambria" w:cs="Arial"/>
                <w:sz w:val="20"/>
                <w:szCs w:val="20"/>
              </w:rPr>
            </w:pPr>
            <w:r>
              <w:rPr>
                <w:rFonts w:ascii="Cambria" w:hAnsi="Cambria" w:cs="Arial"/>
                <w:sz w:val="20"/>
                <w:szCs w:val="20"/>
              </w:rPr>
              <w:t xml:space="preserve"> </w:t>
            </w:r>
            <w:r w:rsidRPr="00F55941">
              <w:rPr>
                <w:rFonts w:ascii="Cambria" w:hAnsi="Cambria" w:cs="Arial"/>
                <w:b/>
                <w:sz w:val="20"/>
                <w:szCs w:val="20"/>
              </w:rPr>
              <w:t>“Optional Recommendation”</w:t>
            </w:r>
            <w:r w:rsidRPr="00F55941">
              <w:rPr>
                <w:rFonts w:ascii="Cambria" w:hAnsi="Cambria" w:cs="Arial"/>
                <w:sz w:val="20"/>
                <w:szCs w:val="20"/>
              </w:rPr>
              <w:t xml:space="preserve"> </w:t>
            </w:r>
            <w:r w:rsidR="007F0527">
              <w:rPr>
                <w:rFonts w:ascii="Cambria" w:hAnsi="Cambria" w:cs="Arial"/>
                <w:sz w:val="20"/>
                <w:szCs w:val="20"/>
              </w:rPr>
              <w:t xml:space="preserve">– practices </w:t>
            </w:r>
            <w:r w:rsidRPr="00F55941">
              <w:rPr>
                <w:rFonts w:ascii="Cambria" w:hAnsi="Cambria" w:cs="Arial"/>
                <w:sz w:val="20"/>
                <w:szCs w:val="20"/>
              </w:rPr>
              <w:t xml:space="preserve">taken from </w:t>
            </w:r>
            <w:r>
              <w:rPr>
                <w:rFonts w:ascii="Cambria" w:hAnsi="Cambria" w:cs="Arial"/>
                <w:sz w:val="20"/>
                <w:szCs w:val="20"/>
              </w:rPr>
              <w:t>the ASEAN Corporate Governance Scorecard</w:t>
            </w:r>
            <w:r w:rsidRPr="00F55941">
              <w:rPr>
                <w:rFonts w:ascii="Cambria" w:hAnsi="Cambria" w:cs="Arial"/>
                <w:sz w:val="20"/>
                <w:szCs w:val="20"/>
              </w:rPr>
              <w:t xml:space="preserve"> </w:t>
            </w:r>
          </w:p>
          <w:p w:rsidR="007F0527" w:rsidRPr="007F0527" w:rsidRDefault="007F0527" w:rsidP="007F0527">
            <w:pPr>
              <w:spacing w:after="0" w:line="240" w:lineRule="auto"/>
              <w:ind w:left="342"/>
              <w:jc w:val="both"/>
              <w:rPr>
                <w:rFonts w:ascii="Cambria" w:hAnsi="Cambria" w:cs="Arial"/>
                <w:sz w:val="20"/>
                <w:szCs w:val="20"/>
              </w:rPr>
            </w:pPr>
          </w:p>
          <w:p w:rsidR="00335732" w:rsidRPr="007F0527" w:rsidRDefault="00335732" w:rsidP="007F0527">
            <w:pPr>
              <w:jc w:val="both"/>
              <w:rPr>
                <w:rFonts w:ascii="Cambria" w:hAnsi="Cambria" w:cs="Arial"/>
                <w:b/>
                <w:sz w:val="20"/>
                <w:szCs w:val="20"/>
              </w:rPr>
            </w:pPr>
            <w:r w:rsidRPr="00F55941">
              <w:rPr>
                <w:rFonts w:ascii="Cambria" w:hAnsi="Cambria" w:cs="Arial"/>
                <w:b/>
                <w:sz w:val="20"/>
                <w:szCs w:val="20"/>
              </w:rPr>
              <w:t>*Items under (1) – (3) must be answered/disclosed by the PLCs following the “comply or explain” approach. Answering of items under (4) are left to the discretion of PLCs.</w:t>
            </w:r>
          </w:p>
        </w:tc>
        <w:tc>
          <w:tcPr>
            <w:tcW w:w="1585" w:type="dxa"/>
            <w:shd w:val="clear" w:color="auto" w:fill="auto"/>
          </w:tcPr>
          <w:p w:rsidR="005924D7" w:rsidRPr="00E01B4D" w:rsidRDefault="00EA01A6" w:rsidP="005924D7">
            <w:pPr>
              <w:spacing w:after="0" w:line="240" w:lineRule="auto"/>
              <w:jc w:val="both"/>
              <w:rPr>
                <w:rFonts w:ascii="Cambria" w:hAnsi="Cambria" w:cs="Arial"/>
                <w:sz w:val="20"/>
                <w:szCs w:val="20"/>
              </w:rPr>
            </w:pPr>
            <w:r w:rsidRPr="00E01B4D">
              <w:rPr>
                <w:rFonts w:ascii="Cambria" w:hAnsi="Cambria" w:cs="Arial"/>
                <w:sz w:val="20"/>
                <w:szCs w:val="20"/>
              </w:rPr>
              <w:t>The company shall</w:t>
            </w:r>
            <w:r w:rsidR="005924D7" w:rsidRPr="00E01B4D">
              <w:rPr>
                <w:rFonts w:ascii="Cambria" w:hAnsi="Cambria" w:cs="Arial"/>
                <w:sz w:val="20"/>
                <w:szCs w:val="20"/>
              </w:rPr>
              <w:t xml:space="preserve"> </w:t>
            </w:r>
            <w:r w:rsidR="005924D7" w:rsidRPr="00E01B4D">
              <w:rPr>
                <w:rFonts w:ascii="Cambria" w:hAnsi="Cambria" w:cs="Arial"/>
                <w:b/>
                <w:sz w:val="20"/>
                <w:szCs w:val="20"/>
              </w:rPr>
              <w:t>indicate compliance or non-compliance</w:t>
            </w:r>
            <w:r w:rsidR="005924D7" w:rsidRPr="00E01B4D">
              <w:rPr>
                <w:rFonts w:ascii="Cambria" w:hAnsi="Cambria" w:cs="Arial"/>
                <w:sz w:val="20"/>
                <w:szCs w:val="20"/>
              </w:rPr>
              <w:t xml:space="preserve"> with the recommended practice.</w:t>
            </w:r>
          </w:p>
        </w:tc>
        <w:tc>
          <w:tcPr>
            <w:tcW w:w="1655" w:type="dxa"/>
          </w:tcPr>
          <w:p w:rsidR="005924D7" w:rsidRPr="00E01B4D" w:rsidRDefault="005924D7" w:rsidP="00EA01A6">
            <w:pPr>
              <w:spacing w:after="0" w:line="240" w:lineRule="auto"/>
              <w:jc w:val="both"/>
              <w:rPr>
                <w:rFonts w:ascii="Cambria" w:hAnsi="Cambria" w:cs="Arial"/>
                <w:sz w:val="20"/>
                <w:szCs w:val="20"/>
              </w:rPr>
            </w:pPr>
            <w:r w:rsidRPr="00E01B4D">
              <w:rPr>
                <w:rFonts w:ascii="Cambria" w:hAnsi="Cambria" w:cs="Arial"/>
                <w:sz w:val="20"/>
                <w:szCs w:val="20"/>
              </w:rPr>
              <w:t xml:space="preserve">The company </w:t>
            </w:r>
            <w:r w:rsidR="00EA01A6" w:rsidRPr="00E01B4D">
              <w:rPr>
                <w:rFonts w:ascii="Cambria" w:hAnsi="Cambria" w:cs="Arial"/>
                <w:sz w:val="20"/>
                <w:szCs w:val="20"/>
              </w:rPr>
              <w:t xml:space="preserve">shall </w:t>
            </w:r>
            <w:r w:rsidRPr="00E01B4D">
              <w:rPr>
                <w:rFonts w:ascii="Cambria" w:hAnsi="Cambria" w:cs="Arial"/>
                <w:sz w:val="20"/>
                <w:szCs w:val="20"/>
              </w:rPr>
              <w:t xml:space="preserve">provide additional information to </w:t>
            </w:r>
            <w:r w:rsidRPr="00E01B4D">
              <w:rPr>
                <w:rFonts w:ascii="Cambria" w:hAnsi="Cambria" w:cs="Arial"/>
                <w:b/>
                <w:sz w:val="20"/>
                <w:szCs w:val="20"/>
              </w:rPr>
              <w:t>support their compliance</w:t>
            </w:r>
            <w:r w:rsidRPr="00E01B4D">
              <w:rPr>
                <w:rFonts w:ascii="Cambria" w:hAnsi="Cambria" w:cs="Arial"/>
                <w:sz w:val="20"/>
                <w:szCs w:val="20"/>
              </w:rPr>
              <w:t xml:space="preserve"> with the recommended CG practice</w:t>
            </w:r>
          </w:p>
        </w:tc>
        <w:tc>
          <w:tcPr>
            <w:tcW w:w="2362" w:type="dxa"/>
            <w:shd w:val="clear" w:color="auto" w:fill="auto"/>
          </w:tcPr>
          <w:p w:rsidR="005924D7" w:rsidRPr="00E01B4D" w:rsidRDefault="005924D7" w:rsidP="005924D7">
            <w:pPr>
              <w:spacing w:after="0" w:line="240" w:lineRule="auto"/>
              <w:jc w:val="both"/>
              <w:rPr>
                <w:rFonts w:ascii="Cambria" w:hAnsi="Cambria" w:cs="Arial"/>
                <w:sz w:val="20"/>
                <w:szCs w:val="20"/>
              </w:rPr>
            </w:pPr>
            <w:r w:rsidRPr="00E01B4D">
              <w:rPr>
                <w:rFonts w:ascii="Cambria" w:hAnsi="Cambria" w:cs="Arial"/>
                <w:sz w:val="20"/>
                <w:szCs w:val="20"/>
              </w:rPr>
              <w:t>T</w:t>
            </w:r>
            <w:r w:rsidR="00EA01A6" w:rsidRPr="00E01B4D">
              <w:rPr>
                <w:rFonts w:ascii="Cambria" w:hAnsi="Cambria" w:cs="Arial"/>
                <w:sz w:val="20"/>
                <w:szCs w:val="20"/>
              </w:rPr>
              <w:t>he PLCs shall</w:t>
            </w:r>
            <w:r w:rsidRPr="00E01B4D">
              <w:rPr>
                <w:rFonts w:ascii="Cambria" w:hAnsi="Cambria" w:cs="Arial"/>
                <w:sz w:val="20"/>
                <w:szCs w:val="20"/>
              </w:rPr>
              <w:t xml:space="preserve"> </w:t>
            </w:r>
            <w:r w:rsidRPr="00E01B4D">
              <w:rPr>
                <w:rFonts w:ascii="Cambria" w:hAnsi="Cambria" w:cs="Arial"/>
                <w:b/>
                <w:sz w:val="20"/>
                <w:szCs w:val="20"/>
              </w:rPr>
              <w:t>provide the explanations for any non-compliance,</w:t>
            </w:r>
            <w:r w:rsidRPr="00E01B4D">
              <w:rPr>
                <w:rFonts w:ascii="Cambria" w:hAnsi="Cambria" w:cs="Arial"/>
                <w:sz w:val="20"/>
                <w:szCs w:val="20"/>
              </w:rPr>
              <w:t xml:space="preserve"> pursuant to the “comply or explain” approach. </w:t>
            </w:r>
          </w:p>
          <w:p w:rsidR="005924D7" w:rsidRPr="00E01B4D" w:rsidRDefault="005924D7" w:rsidP="005924D7">
            <w:pPr>
              <w:spacing w:after="0" w:line="240" w:lineRule="auto"/>
              <w:jc w:val="both"/>
              <w:rPr>
                <w:rFonts w:ascii="Cambria" w:hAnsi="Cambria" w:cs="Arial"/>
                <w:sz w:val="20"/>
                <w:szCs w:val="20"/>
              </w:rPr>
            </w:pPr>
          </w:p>
          <w:p w:rsidR="005924D7" w:rsidRDefault="005924D7" w:rsidP="005924D7">
            <w:pPr>
              <w:spacing w:after="0" w:line="240" w:lineRule="auto"/>
              <w:jc w:val="both"/>
              <w:rPr>
                <w:rFonts w:ascii="Cambria" w:hAnsi="Cambria" w:cs="Arial"/>
                <w:sz w:val="20"/>
                <w:szCs w:val="20"/>
              </w:rPr>
            </w:pPr>
            <w:r w:rsidRPr="00E01B4D">
              <w:rPr>
                <w:rFonts w:ascii="Cambria" w:hAnsi="Cambria" w:cs="Arial"/>
                <w:sz w:val="20"/>
                <w:szCs w:val="20"/>
              </w:rPr>
              <w:t xml:space="preserve">Please note that the explanation given should describe the non-compliance and include </w:t>
            </w:r>
            <w:r w:rsidRPr="00E01B4D">
              <w:rPr>
                <w:rFonts w:ascii="Cambria" w:hAnsi="Cambria" w:cs="Arial"/>
                <w:b/>
                <w:sz w:val="20"/>
                <w:szCs w:val="20"/>
              </w:rPr>
              <w:t>how the overall Principle being recommended is still being achieved</w:t>
            </w:r>
            <w:r w:rsidRPr="00E01B4D">
              <w:rPr>
                <w:rFonts w:ascii="Cambria" w:hAnsi="Cambria" w:cs="Arial"/>
                <w:sz w:val="20"/>
                <w:szCs w:val="20"/>
              </w:rPr>
              <w:t xml:space="preserve"> by the company.</w:t>
            </w:r>
          </w:p>
          <w:p w:rsidR="00335732" w:rsidRDefault="00335732" w:rsidP="005924D7">
            <w:pPr>
              <w:spacing w:after="0" w:line="240" w:lineRule="auto"/>
              <w:jc w:val="both"/>
              <w:rPr>
                <w:rFonts w:ascii="Cambria" w:hAnsi="Cambria" w:cs="Arial"/>
                <w:sz w:val="20"/>
                <w:szCs w:val="20"/>
              </w:rPr>
            </w:pPr>
          </w:p>
          <w:p w:rsidR="00335732" w:rsidRPr="007F0527" w:rsidRDefault="007F0527" w:rsidP="007F0527">
            <w:pPr>
              <w:spacing w:after="0" w:line="240" w:lineRule="auto"/>
              <w:jc w:val="both"/>
              <w:rPr>
                <w:rFonts w:ascii="Cambria" w:hAnsi="Cambria" w:cs="Arial"/>
                <w:b/>
                <w:sz w:val="20"/>
                <w:szCs w:val="20"/>
              </w:rPr>
            </w:pPr>
            <w:r w:rsidRPr="007F0527">
              <w:rPr>
                <w:rFonts w:ascii="Cambria" w:hAnsi="Cambria" w:cs="Arial"/>
                <w:b/>
                <w:sz w:val="20"/>
                <w:szCs w:val="20"/>
              </w:rPr>
              <w:t>*</w:t>
            </w:r>
            <w:r w:rsidR="00335732" w:rsidRPr="007F0527">
              <w:rPr>
                <w:rFonts w:ascii="Cambria" w:hAnsi="Cambria" w:cs="Arial"/>
                <w:b/>
                <w:sz w:val="20"/>
                <w:szCs w:val="20"/>
              </w:rPr>
              <w:t xml:space="preserve">“Not Applicable” or “None” shall not be considered as sufficient explanation </w:t>
            </w:r>
          </w:p>
        </w:tc>
      </w:tr>
    </w:tbl>
    <w:p w:rsidR="005924D7" w:rsidRDefault="005924D7" w:rsidP="005924D7">
      <w:pPr>
        <w:autoSpaceDE w:val="0"/>
        <w:autoSpaceDN w:val="0"/>
        <w:adjustRightInd w:val="0"/>
        <w:spacing w:after="0" w:line="240" w:lineRule="auto"/>
        <w:ind w:left="360"/>
        <w:jc w:val="both"/>
        <w:rPr>
          <w:rFonts w:ascii="Cambria" w:hAnsi="Cambria" w:cs="Arial"/>
          <w:b/>
          <w:bCs/>
          <w:sz w:val="20"/>
          <w:szCs w:val="20"/>
        </w:rPr>
      </w:pPr>
    </w:p>
    <w:p w:rsidR="007F0527" w:rsidRDefault="007F0527" w:rsidP="005924D7">
      <w:pPr>
        <w:autoSpaceDE w:val="0"/>
        <w:autoSpaceDN w:val="0"/>
        <w:adjustRightInd w:val="0"/>
        <w:spacing w:after="0" w:line="240" w:lineRule="auto"/>
        <w:ind w:left="360"/>
        <w:jc w:val="both"/>
        <w:rPr>
          <w:rFonts w:ascii="Cambria" w:hAnsi="Cambria" w:cs="Arial"/>
          <w:b/>
          <w:bCs/>
          <w:sz w:val="20"/>
          <w:szCs w:val="20"/>
        </w:rPr>
      </w:pPr>
    </w:p>
    <w:p w:rsidR="007F0527" w:rsidRPr="00E01B4D" w:rsidRDefault="007F0527" w:rsidP="005924D7">
      <w:pPr>
        <w:autoSpaceDE w:val="0"/>
        <w:autoSpaceDN w:val="0"/>
        <w:adjustRightInd w:val="0"/>
        <w:spacing w:after="0" w:line="240" w:lineRule="auto"/>
        <w:ind w:left="360"/>
        <w:jc w:val="both"/>
        <w:rPr>
          <w:rFonts w:ascii="Cambria" w:hAnsi="Cambria" w:cs="Arial"/>
          <w:b/>
          <w:bCs/>
          <w:sz w:val="20"/>
          <w:szCs w:val="20"/>
        </w:rPr>
      </w:pPr>
    </w:p>
    <w:p w:rsidR="00AE5998" w:rsidRPr="00E01B4D" w:rsidRDefault="00AE5998" w:rsidP="00252627">
      <w:pPr>
        <w:pStyle w:val="ListParagraph"/>
        <w:numPr>
          <w:ilvl w:val="0"/>
          <w:numId w:val="3"/>
        </w:numPr>
        <w:autoSpaceDE w:val="0"/>
        <w:autoSpaceDN w:val="0"/>
        <w:adjustRightInd w:val="0"/>
        <w:spacing w:after="0" w:line="240" w:lineRule="auto"/>
        <w:jc w:val="both"/>
        <w:rPr>
          <w:rFonts w:ascii="Cambria" w:hAnsi="Cambria" w:cs="Arial"/>
          <w:b/>
          <w:bCs/>
          <w:sz w:val="20"/>
          <w:szCs w:val="20"/>
        </w:rPr>
      </w:pPr>
      <w:r w:rsidRPr="00E01B4D">
        <w:rPr>
          <w:rFonts w:ascii="Cambria" w:hAnsi="Cambria" w:cs="Arial"/>
          <w:b/>
          <w:bCs/>
          <w:sz w:val="20"/>
          <w:szCs w:val="20"/>
        </w:rPr>
        <w:t>Signature and Filing of the Report</w:t>
      </w:r>
    </w:p>
    <w:p w:rsidR="00AE5998" w:rsidRPr="00E01B4D" w:rsidRDefault="00AE5998" w:rsidP="00AE5998">
      <w:pPr>
        <w:autoSpaceDE w:val="0"/>
        <w:autoSpaceDN w:val="0"/>
        <w:adjustRightInd w:val="0"/>
        <w:spacing w:after="0" w:line="240" w:lineRule="auto"/>
        <w:jc w:val="both"/>
        <w:rPr>
          <w:rFonts w:ascii="Cambria" w:hAnsi="Cambria" w:cs="Arial"/>
          <w:sz w:val="20"/>
          <w:szCs w:val="20"/>
        </w:rPr>
      </w:pPr>
    </w:p>
    <w:p w:rsidR="007F0527" w:rsidRPr="00F15103" w:rsidRDefault="007F0527" w:rsidP="007F0527">
      <w:pPr>
        <w:pStyle w:val="ListParagraph"/>
        <w:numPr>
          <w:ilvl w:val="0"/>
          <w:numId w:val="2"/>
        </w:numPr>
        <w:spacing w:after="0" w:line="240" w:lineRule="auto"/>
        <w:jc w:val="both"/>
        <w:rPr>
          <w:rFonts w:ascii="Cambria" w:hAnsi="Cambria" w:cs="Arial"/>
          <w:b/>
          <w:sz w:val="20"/>
          <w:szCs w:val="20"/>
          <w:u w:val="single"/>
        </w:rPr>
      </w:pPr>
      <w:r>
        <w:rPr>
          <w:rFonts w:ascii="Cambria" w:hAnsi="Cambria" w:cs="Arial"/>
          <w:sz w:val="20"/>
          <w:szCs w:val="20"/>
        </w:rPr>
        <w:t>T</w:t>
      </w:r>
      <w:r w:rsidRPr="009A2B80">
        <w:rPr>
          <w:rFonts w:ascii="Cambria" w:hAnsi="Cambria" w:cs="Arial"/>
          <w:sz w:val="20"/>
          <w:szCs w:val="20"/>
        </w:rPr>
        <w:t>hree (3) copies of a fully accomplished I-ACGR</w:t>
      </w:r>
      <w:r>
        <w:rPr>
          <w:rFonts w:ascii="Cambria" w:hAnsi="Cambria" w:cs="Arial"/>
          <w:sz w:val="20"/>
          <w:szCs w:val="20"/>
        </w:rPr>
        <w:t xml:space="preserve"> shall be filed with the Main Office of the Commission</w:t>
      </w:r>
      <w:r w:rsidRPr="009A2B80">
        <w:rPr>
          <w:rFonts w:ascii="Cambria" w:hAnsi="Cambria" w:cs="Arial"/>
          <w:sz w:val="20"/>
          <w:szCs w:val="20"/>
        </w:rPr>
        <w:t xml:space="preserve"> </w:t>
      </w:r>
      <w:r w:rsidRPr="00F15103">
        <w:rPr>
          <w:rFonts w:ascii="Cambria" w:hAnsi="Cambria" w:cs="Arial"/>
          <w:b/>
          <w:sz w:val="20"/>
          <w:szCs w:val="20"/>
          <w:u w:val="single"/>
        </w:rPr>
        <w:t>on</w:t>
      </w:r>
      <w:r>
        <w:rPr>
          <w:rFonts w:ascii="Cambria" w:hAnsi="Cambria" w:cs="Arial"/>
          <w:b/>
          <w:sz w:val="20"/>
          <w:szCs w:val="20"/>
          <w:u w:val="single"/>
        </w:rPr>
        <w:t xml:space="preserve"> or before</w:t>
      </w:r>
      <w:r w:rsidRPr="00F15103">
        <w:rPr>
          <w:rFonts w:ascii="Cambria" w:hAnsi="Cambria" w:cs="Arial"/>
          <w:b/>
          <w:sz w:val="20"/>
          <w:szCs w:val="20"/>
          <w:u w:val="single"/>
        </w:rPr>
        <w:t xml:space="preserve"> May 30 of the following year for every year that the company remains listed in the PSE;</w:t>
      </w:r>
    </w:p>
    <w:p w:rsidR="007F0527" w:rsidRDefault="007F0527" w:rsidP="007F0527">
      <w:pPr>
        <w:pStyle w:val="ListParagraph"/>
        <w:autoSpaceDE w:val="0"/>
        <w:autoSpaceDN w:val="0"/>
        <w:adjustRightInd w:val="0"/>
        <w:spacing w:after="0" w:line="240" w:lineRule="auto"/>
        <w:jc w:val="both"/>
        <w:rPr>
          <w:rFonts w:ascii="Cambria" w:hAnsi="Cambria" w:cs="Arial"/>
          <w:sz w:val="20"/>
          <w:szCs w:val="20"/>
        </w:rPr>
      </w:pPr>
    </w:p>
    <w:p w:rsidR="007F0527" w:rsidRDefault="007F0527" w:rsidP="005065A8">
      <w:pPr>
        <w:pStyle w:val="ListParagraph"/>
        <w:numPr>
          <w:ilvl w:val="0"/>
          <w:numId w:val="2"/>
        </w:numPr>
        <w:autoSpaceDE w:val="0"/>
        <w:autoSpaceDN w:val="0"/>
        <w:adjustRightInd w:val="0"/>
        <w:spacing w:after="0" w:line="240" w:lineRule="auto"/>
        <w:jc w:val="both"/>
        <w:rPr>
          <w:rFonts w:ascii="Cambria" w:hAnsi="Cambria" w:cs="Arial"/>
          <w:sz w:val="20"/>
          <w:szCs w:val="20"/>
        </w:rPr>
      </w:pPr>
      <w:r w:rsidRPr="009A2B80">
        <w:rPr>
          <w:rFonts w:ascii="Cambria" w:hAnsi="Cambria" w:cs="Arial"/>
          <w:sz w:val="20"/>
          <w:szCs w:val="20"/>
        </w:rPr>
        <w:t xml:space="preserve">At least one (1) complete copy of the </w:t>
      </w:r>
      <w:r>
        <w:rPr>
          <w:rFonts w:ascii="Cambria" w:hAnsi="Cambria" w:cs="Arial"/>
          <w:sz w:val="20"/>
          <w:szCs w:val="20"/>
        </w:rPr>
        <w:t>I-ACGR</w:t>
      </w:r>
      <w:r w:rsidRPr="009A2B80">
        <w:rPr>
          <w:rFonts w:ascii="Cambria" w:hAnsi="Cambria" w:cs="Arial"/>
          <w:sz w:val="20"/>
          <w:szCs w:val="20"/>
        </w:rPr>
        <w:t xml:space="preserve"> shall</w:t>
      </w:r>
      <w:r>
        <w:rPr>
          <w:rFonts w:ascii="Cambria" w:hAnsi="Cambria" w:cs="Arial"/>
          <w:sz w:val="20"/>
          <w:szCs w:val="20"/>
        </w:rPr>
        <w:t xml:space="preserve"> be duly notarized and shall</w:t>
      </w:r>
      <w:r w:rsidRPr="009A2B80">
        <w:rPr>
          <w:rFonts w:ascii="Cambria" w:hAnsi="Cambria" w:cs="Arial"/>
          <w:sz w:val="20"/>
          <w:szCs w:val="20"/>
        </w:rPr>
        <w:t xml:space="preserve"> bear </w:t>
      </w:r>
      <w:r w:rsidRPr="009A2B80">
        <w:rPr>
          <w:rFonts w:ascii="Cambria" w:hAnsi="Cambria" w:cs="Arial"/>
          <w:b/>
          <w:sz w:val="20"/>
          <w:szCs w:val="20"/>
          <w:u w:val="single"/>
        </w:rPr>
        <w:t>original and manual</w:t>
      </w:r>
      <w:r w:rsidRPr="009A2B80">
        <w:rPr>
          <w:rFonts w:ascii="Cambria" w:hAnsi="Cambria" w:cs="Arial"/>
          <w:sz w:val="20"/>
          <w:szCs w:val="20"/>
        </w:rPr>
        <w:t xml:space="preserve"> signatures</w:t>
      </w:r>
    </w:p>
    <w:p w:rsidR="007F0527" w:rsidRPr="007F0527" w:rsidRDefault="007F0527" w:rsidP="007F0527">
      <w:pPr>
        <w:pStyle w:val="ListParagraph"/>
        <w:rPr>
          <w:rFonts w:ascii="Cambria" w:hAnsi="Cambria" w:cs="Arial"/>
          <w:sz w:val="20"/>
          <w:szCs w:val="20"/>
        </w:rPr>
      </w:pPr>
    </w:p>
    <w:p w:rsidR="005065A8" w:rsidRPr="00E01B4D" w:rsidRDefault="005065A8" w:rsidP="005065A8">
      <w:pPr>
        <w:pStyle w:val="ListParagraph"/>
        <w:numPr>
          <w:ilvl w:val="0"/>
          <w:numId w:val="2"/>
        </w:numPr>
        <w:autoSpaceDE w:val="0"/>
        <w:autoSpaceDN w:val="0"/>
        <w:adjustRightInd w:val="0"/>
        <w:spacing w:after="0" w:line="240" w:lineRule="auto"/>
        <w:jc w:val="both"/>
        <w:rPr>
          <w:rFonts w:ascii="Cambria" w:hAnsi="Cambria" w:cs="Arial"/>
          <w:sz w:val="20"/>
          <w:szCs w:val="20"/>
        </w:rPr>
      </w:pPr>
      <w:proofErr w:type="gramStart"/>
      <w:r w:rsidRPr="00E01B4D">
        <w:rPr>
          <w:rFonts w:ascii="Cambria" w:hAnsi="Cambria" w:cs="Arial"/>
          <w:sz w:val="20"/>
          <w:szCs w:val="20"/>
        </w:rPr>
        <w:t>The I</w:t>
      </w:r>
      <w:proofErr w:type="gramEnd"/>
      <w:r w:rsidRPr="00E01B4D">
        <w:rPr>
          <w:rFonts w:ascii="Cambria" w:hAnsi="Cambria" w:cs="Arial"/>
          <w:sz w:val="20"/>
          <w:szCs w:val="20"/>
        </w:rPr>
        <w:t>-ACGR shall be signed under oath by: (1) Chairman of the Board; (2) Chief Executive Officer or President; (3) All Independent Directors; (4) Compliance Officer; and (5) Corporate Secretary.</w:t>
      </w:r>
    </w:p>
    <w:p w:rsidR="005065A8" w:rsidRPr="00E01B4D" w:rsidRDefault="005065A8" w:rsidP="005065A8">
      <w:pPr>
        <w:pStyle w:val="ListParagraph"/>
        <w:autoSpaceDE w:val="0"/>
        <w:autoSpaceDN w:val="0"/>
        <w:adjustRightInd w:val="0"/>
        <w:spacing w:after="0" w:line="240" w:lineRule="auto"/>
        <w:jc w:val="both"/>
        <w:rPr>
          <w:rFonts w:ascii="Cambria" w:hAnsi="Cambria" w:cs="Arial"/>
          <w:sz w:val="20"/>
          <w:szCs w:val="20"/>
        </w:rPr>
      </w:pPr>
    </w:p>
    <w:p w:rsidR="007F0527" w:rsidRDefault="007F0527" w:rsidP="00AE5998">
      <w:pPr>
        <w:pStyle w:val="ListParagraph"/>
        <w:numPr>
          <w:ilvl w:val="0"/>
          <w:numId w:val="2"/>
        </w:numPr>
        <w:autoSpaceDE w:val="0"/>
        <w:autoSpaceDN w:val="0"/>
        <w:adjustRightInd w:val="0"/>
        <w:spacing w:after="0" w:line="240" w:lineRule="auto"/>
        <w:jc w:val="both"/>
        <w:rPr>
          <w:rFonts w:ascii="Cambria" w:hAnsi="Cambria" w:cs="Arial"/>
          <w:sz w:val="20"/>
          <w:szCs w:val="20"/>
        </w:rPr>
      </w:pPr>
      <w:proofErr w:type="gramStart"/>
      <w:r w:rsidRPr="00F55941">
        <w:rPr>
          <w:rFonts w:ascii="Cambria" w:hAnsi="Cambria" w:cs="Arial"/>
          <w:color w:val="000000"/>
          <w:sz w:val="20"/>
          <w:szCs w:val="20"/>
        </w:rPr>
        <w:t>The I</w:t>
      </w:r>
      <w:proofErr w:type="gramEnd"/>
      <w:r w:rsidRPr="00F55941">
        <w:rPr>
          <w:rFonts w:ascii="Cambria" w:hAnsi="Cambria" w:cs="Arial"/>
          <w:color w:val="000000"/>
          <w:sz w:val="20"/>
          <w:szCs w:val="20"/>
        </w:rPr>
        <w:t xml:space="preserve">-ACGR shall cover </w:t>
      </w:r>
      <w:r>
        <w:rPr>
          <w:rFonts w:ascii="Cambria" w:hAnsi="Cambria" w:cs="Arial"/>
          <w:color w:val="000000"/>
          <w:sz w:val="20"/>
          <w:szCs w:val="20"/>
        </w:rPr>
        <w:t xml:space="preserve">all relevant </w:t>
      </w:r>
      <w:r w:rsidRPr="00F55941">
        <w:rPr>
          <w:rFonts w:ascii="Cambria" w:hAnsi="Cambria" w:cs="Arial"/>
          <w:color w:val="000000"/>
          <w:sz w:val="20"/>
          <w:szCs w:val="20"/>
        </w:rPr>
        <w:t xml:space="preserve">information </w:t>
      </w:r>
      <w:r>
        <w:rPr>
          <w:rFonts w:ascii="Cambria" w:hAnsi="Cambria" w:cs="Arial"/>
          <w:color w:val="000000"/>
          <w:sz w:val="20"/>
          <w:szCs w:val="20"/>
        </w:rPr>
        <w:t xml:space="preserve">from January </w:t>
      </w:r>
      <w:r w:rsidRPr="00F55941">
        <w:rPr>
          <w:rFonts w:ascii="Cambria" w:hAnsi="Cambria" w:cs="Arial"/>
          <w:color w:val="000000"/>
          <w:sz w:val="20"/>
          <w:szCs w:val="20"/>
        </w:rPr>
        <w:t>to December</w:t>
      </w:r>
      <w:r>
        <w:rPr>
          <w:rFonts w:ascii="Cambria" w:hAnsi="Cambria" w:cs="Arial"/>
          <w:color w:val="000000"/>
          <w:sz w:val="20"/>
          <w:szCs w:val="20"/>
        </w:rPr>
        <w:t xml:space="preserve"> of the given year.</w:t>
      </w:r>
    </w:p>
    <w:p w:rsidR="007F0527" w:rsidRPr="007F0527" w:rsidRDefault="007F0527" w:rsidP="007F0527">
      <w:pPr>
        <w:pStyle w:val="ListParagraph"/>
        <w:rPr>
          <w:rFonts w:ascii="Cambria" w:hAnsi="Cambria" w:cs="Arial"/>
          <w:sz w:val="20"/>
          <w:szCs w:val="20"/>
        </w:rPr>
      </w:pPr>
    </w:p>
    <w:p w:rsidR="00B01954" w:rsidRPr="00E01B4D" w:rsidRDefault="00C67BD1" w:rsidP="00AE5998">
      <w:pPr>
        <w:pStyle w:val="ListParagraph"/>
        <w:numPr>
          <w:ilvl w:val="0"/>
          <w:numId w:val="2"/>
        </w:numPr>
        <w:autoSpaceDE w:val="0"/>
        <w:autoSpaceDN w:val="0"/>
        <w:adjustRightInd w:val="0"/>
        <w:spacing w:after="0" w:line="240" w:lineRule="auto"/>
        <w:jc w:val="both"/>
        <w:rPr>
          <w:rFonts w:ascii="Cambria" w:hAnsi="Cambria" w:cs="Arial"/>
          <w:sz w:val="20"/>
          <w:szCs w:val="20"/>
        </w:rPr>
      </w:pPr>
      <w:r w:rsidRPr="00E01B4D">
        <w:rPr>
          <w:rFonts w:ascii="Cambria" w:hAnsi="Cambria" w:cs="Arial"/>
          <w:sz w:val="20"/>
          <w:szCs w:val="20"/>
        </w:rPr>
        <w:t>All reports shall comply with the full disclosure requirements of the Securities Regulation Code.</w:t>
      </w:r>
    </w:p>
    <w:p w:rsidR="00E01B4D" w:rsidRDefault="00E01B4D"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7F0527" w:rsidP="00E0382B">
      <w:pPr>
        <w:autoSpaceDE w:val="0"/>
        <w:autoSpaceDN w:val="0"/>
        <w:adjustRightInd w:val="0"/>
        <w:spacing w:after="0" w:line="240" w:lineRule="auto"/>
        <w:jc w:val="center"/>
        <w:rPr>
          <w:rFonts w:ascii="Cambria" w:hAnsi="Cambria" w:cs="Arial"/>
          <w:b/>
          <w:bCs/>
          <w:sz w:val="24"/>
          <w:szCs w:val="24"/>
        </w:rPr>
      </w:pPr>
    </w:p>
    <w:p w:rsidR="007F0527" w:rsidRDefault="00693FFE" w:rsidP="00693FFE">
      <w:pPr>
        <w:autoSpaceDE w:val="0"/>
        <w:autoSpaceDN w:val="0"/>
        <w:adjustRightInd w:val="0"/>
        <w:spacing w:after="0" w:line="240" w:lineRule="auto"/>
        <w:rPr>
          <w:rFonts w:ascii="Cambria" w:hAnsi="Cambria" w:cs="Arial"/>
          <w:b/>
          <w:bCs/>
          <w:sz w:val="24"/>
          <w:szCs w:val="24"/>
        </w:rPr>
      </w:pPr>
      <w:r>
        <w:rPr>
          <w:rFonts w:ascii="Cambria" w:hAnsi="Cambria" w:cs="Arial"/>
          <w:b/>
          <w:noProof/>
          <w:lang w:eastAsia="ko-KR"/>
        </w:rPr>
        <w:lastRenderedPageBreak/>
        <w:drawing>
          <wp:inline distT="0" distB="0" distL="0" distR="0" wp14:anchorId="67162EF4" wp14:editId="5914293F">
            <wp:extent cx="1837267" cy="106508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979"/>
                    <a:stretch/>
                  </pic:blipFill>
                  <pic:spPr bwMode="auto">
                    <a:xfrm>
                      <a:off x="0" y="0"/>
                      <a:ext cx="1838325" cy="1065702"/>
                    </a:xfrm>
                    <a:prstGeom prst="rect">
                      <a:avLst/>
                    </a:prstGeom>
                    <a:noFill/>
                    <a:ln>
                      <a:noFill/>
                    </a:ln>
                    <a:extLst>
                      <a:ext uri="{53640926-AAD7-44D8-BBD7-CCE9431645EC}">
                        <a14:shadowObscured xmlns:a14="http://schemas.microsoft.com/office/drawing/2010/main"/>
                      </a:ext>
                    </a:extLst>
                  </pic:spPr>
                </pic:pic>
              </a:graphicData>
            </a:graphic>
          </wp:inline>
        </w:drawing>
      </w:r>
    </w:p>
    <w:p w:rsidR="00AE5998" w:rsidRPr="007F0527" w:rsidRDefault="00AE5998" w:rsidP="00AE5998">
      <w:pPr>
        <w:autoSpaceDE w:val="0"/>
        <w:autoSpaceDN w:val="0"/>
        <w:adjustRightInd w:val="0"/>
        <w:spacing w:after="0" w:line="240" w:lineRule="auto"/>
        <w:jc w:val="center"/>
        <w:rPr>
          <w:rFonts w:ascii="Cambria" w:hAnsi="Cambria" w:cs="Arial"/>
          <w:b/>
          <w:bCs/>
          <w:sz w:val="24"/>
          <w:szCs w:val="24"/>
        </w:rPr>
      </w:pPr>
      <w:bookmarkStart w:id="0" w:name="_GoBack"/>
      <w:bookmarkEnd w:id="0"/>
      <w:r w:rsidRPr="007F0527">
        <w:rPr>
          <w:rFonts w:ascii="Cambria" w:hAnsi="Cambria" w:cs="Arial"/>
          <w:b/>
          <w:bCs/>
          <w:sz w:val="24"/>
          <w:szCs w:val="24"/>
        </w:rPr>
        <w:t>SEC FORM – I</w:t>
      </w:r>
      <w:r w:rsidR="00A431BC" w:rsidRPr="007F0527">
        <w:rPr>
          <w:rFonts w:ascii="Cambria" w:hAnsi="Cambria" w:cs="Arial"/>
          <w:b/>
          <w:bCs/>
          <w:sz w:val="24"/>
          <w:szCs w:val="24"/>
        </w:rPr>
        <w:t>-</w:t>
      </w:r>
      <w:r w:rsidRPr="007F0527">
        <w:rPr>
          <w:rFonts w:ascii="Cambria" w:hAnsi="Cambria" w:cs="Arial"/>
          <w:b/>
          <w:bCs/>
          <w:sz w:val="24"/>
          <w:szCs w:val="24"/>
        </w:rPr>
        <w:t>ACGR</w:t>
      </w:r>
    </w:p>
    <w:p w:rsidR="00AE5998" w:rsidRPr="007F0527" w:rsidRDefault="00AE5998" w:rsidP="00AE5998">
      <w:pPr>
        <w:autoSpaceDE w:val="0"/>
        <w:autoSpaceDN w:val="0"/>
        <w:adjustRightInd w:val="0"/>
        <w:spacing w:after="0" w:line="240" w:lineRule="auto"/>
        <w:jc w:val="center"/>
        <w:rPr>
          <w:rFonts w:ascii="Cambria" w:hAnsi="Cambria" w:cs="Arial"/>
          <w:b/>
          <w:bCs/>
          <w:sz w:val="24"/>
          <w:szCs w:val="24"/>
        </w:rPr>
      </w:pPr>
    </w:p>
    <w:p w:rsidR="007769B8" w:rsidRPr="007769B8" w:rsidRDefault="00AE5998" w:rsidP="007F0527">
      <w:pPr>
        <w:autoSpaceDE w:val="0"/>
        <w:autoSpaceDN w:val="0"/>
        <w:adjustRightInd w:val="0"/>
        <w:spacing w:after="0" w:line="240" w:lineRule="auto"/>
        <w:jc w:val="center"/>
        <w:rPr>
          <w:rFonts w:ascii="Cambria" w:hAnsi="Cambria" w:cs="Arial"/>
          <w:b/>
          <w:bCs/>
          <w:sz w:val="24"/>
          <w:szCs w:val="24"/>
        </w:rPr>
      </w:pPr>
      <w:r w:rsidRPr="007F0527">
        <w:rPr>
          <w:rFonts w:ascii="Cambria" w:hAnsi="Cambria" w:cs="Arial"/>
          <w:b/>
          <w:bCs/>
          <w:sz w:val="24"/>
          <w:szCs w:val="24"/>
        </w:rPr>
        <w:t>INTEGRATED ANNUAL CORPORATE GOVERNANCE REPORT</w:t>
      </w:r>
    </w:p>
    <w:p w:rsidR="00AE5998" w:rsidRDefault="00AE5998" w:rsidP="00AE5998">
      <w:pPr>
        <w:autoSpaceDE w:val="0"/>
        <w:autoSpaceDN w:val="0"/>
        <w:adjustRightInd w:val="0"/>
        <w:spacing w:after="0" w:line="240" w:lineRule="auto"/>
        <w:jc w:val="both"/>
        <w:rPr>
          <w:rFonts w:ascii="Cambria" w:hAnsi="Cambria" w:cs="Arial"/>
          <w:sz w:val="24"/>
          <w:szCs w:val="24"/>
        </w:rPr>
      </w:pPr>
    </w:p>
    <w:p w:rsidR="00C411BF" w:rsidRPr="00C411BF" w:rsidRDefault="00C411BF" w:rsidP="00C411BF">
      <w:pPr>
        <w:tabs>
          <w:tab w:val="left" w:pos="360"/>
        </w:tabs>
        <w:spacing w:after="0" w:line="240" w:lineRule="atLeast"/>
        <w:rPr>
          <w:rFonts w:ascii="Cambria" w:hAnsi="Cambria"/>
          <w:sz w:val="20"/>
          <w:szCs w:val="20"/>
        </w:rPr>
      </w:pPr>
    </w:p>
    <w:p w:rsidR="00C411BF" w:rsidRPr="00C411BF" w:rsidRDefault="00C411BF" w:rsidP="00C411BF">
      <w:pPr>
        <w:tabs>
          <w:tab w:val="left" w:pos="360"/>
        </w:tabs>
        <w:spacing w:after="0" w:line="240" w:lineRule="atLeast"/>
        <w:rPr>
          <w:rFonts w:ascii="Cambria" w:hAnsi="Cambria"/>
          <w:sz w:val="20"/>
          <w:szCs w:val="20"/>
        </w:rPr>
      </w:pPr>
      <w:r w:rsidRPr="00C411BF">
        <w:rPr>
          <w:rFonts w:ascii="Cambria" w:hAnsi="Cambria"/>
          <w:sz w:val="20"/>
          <w:szCs w:val="20"/>
        </w:rPr>
        <w:t>1.</w:t>
      </w:r>
      <w:r w:rsidRPr="00C411BF">
        <w:rPr>
          <w:rFonts w:ascii="Cambria" w:hAnsi="Cambria"/>
          <w:sz w:val="20"/>
          <w:szCs w:val="20"/>
        </w:rPr>
        <w:tab/>
        <w:t xml:space="preserve">For the fiscal year </w:t>
      </w:r>
      <w:proofErr w:type="gramStart"/>
      <w:r w:rsidRPr="00C411BF">
        <w:rPr>
          <w:rFonts w:ascii="Cambria" w:hAnsi="Cambria"/>
          <w:sz w:val="20"/>
          <w:szCs w:val="20"/>
        </w:rPr>
        <w:t>ended .........................................</w:t>
      </w:r>
      <w:proofErr w:type="gramEnd"/>
    </w:p>
    <w:p w:rsidR="00C411BF" w:rsidRPr="00C411BF" w:rsidRDefault="00C411BF" w:rsidP="00C411BF">
      <w:pPr>
        <w:tabs>
          <w:tab w:val="left" w:pos="360"/>
        </w:tabs>
        <w:spacing w:after="0" w:line="240" w:lineRule="atLeast"/>
        <w:jc w:val="center"/>
        <w:rPr>
          <w:rFonts w:ascii="Cambria" w:hAnsi="Cambria"/>
          <w:sz w:val="20"/>
          <w:szCs w:val="20"/>
        </w:rPr>
      </w:pPr>
    </w:p>
    <w:p w:rsidR="00C411BF" w:rsidRPr="00C411BF" w:rsidRDefault="00C411BF" w:rsidP="00C411BF">
      <w:pPr>
        <w:tabs>
          <w:tab w:val="left" w:pos="360"/>
        </w:tabs>
        <w:spacing w:after="0" w:line="240" w:lineRule="atLeast"/>
        <w:rPr>
          <w:rFonts w:ascii="Cambria" w:hAnsi="Cambria"/>
          <w:sz w:val="20"/>
          <w:szCs w:val="20"/>
        </w:rPr>
      </w:pPr>
      <w:r w:rsidRPr="00C411BF">
        <w:rPr>
          <w:rFonts w:ascii="Cambria" w:hAnsi="Cambria"/>
          <w:sz w:val="20"/>
          <w:szCs w:val="20"/>
        </w:rPr>
        <w:t>2.</w:t>
      </w:r>
      <w:r w:rsidRPr="00C411BF">
        <w:rPr>
          <w:rFonts w:ascii="Cambria" w:hAnsi="Cambria"/>
          <w:sz w:val="20"/>
          <w:szCs w:val="20"/>
        </w:rPr>
        <w:tab/>
        <w:t xml:space="preserve">SEC Identification </w:t>
      </w:r>
      <w:proofErr w:type="gramStart"/>
      <w:r w:rsidRPr="00C411BF">
        <w:rPr>
          <w:rFonts w:ascii="Cambria" w:hAnsi="Cambria"/>
          <w:sz w:val="20"/>
          <w:szCs w:val="20"/>
        </w:rPr>
        <w:t>Number ........................</w:t>
      </w:r>
      <w:r>
        <w:rPr>
          <w:rFonts w:ascii="Cambria" w:hAnsi="Cambria"/>
          <w:sz w:val="20"/>
          <w:szCs w:val="20"/>
        </w:rPr>
        <w:t>.....</w:t>
      </w:r>
      <w:proofErr w:type="gramEnd"/>
      <w:r w:rsidRPr="00C411BF">
        <w:rPr>
          <w:rFonts w:ascii="Cambria" w:hAnsi="Cambria"/>
          <w:sz w:val="20"/>
          <w:szCs w:val="20"/>
        </w:rPr>
        <w:t xml:space="preserve">   3.  BIR Tax Identification No.  .....................</w:t>
      </w:r>
      <w:r>
        <w:rPr>
          <w:rFonts w:ascii="Cambria" w:hAnsi="Cambria"/>
          <w:sz w:val="20"/>
          <w:szCs w:val="20"/>
        </w:rPr>
        <w:t>.........</w:t>
      </w:r>
      <w:r w:rsidRPr="00C411BF">
        <w:rPr>
          <w:rFonts w:ascii="Cambria" w:hAnsi="Cambria"/>
          <w:sz w:val="20"/>
          <w:szCs w:val="20"/>
        </w:rPr>
        <w:t>.</w:t>
      </w:r>
    </w:p>
    <w:p w:rsidR="00C411BF" w:rsidRPr="00C411BF" w:rsidRDefault="00C411BF" w:rsidP="00C411BF">
      <w:pPr>
        <w:tabs>
          <w:tab w:val="left" w:pos="360"/>
        </w:tabs>
        <w:spacing w:after="0" w:line="240" w:lineRule="atLeast"/>
        <w:rPr>
          <w:rFonts w:ascii="Cambria" w:hAnsi="Cambria"/>
          <w:sz w:val="20"/>
          <w:szCs w:val="20"/>
        </w:rPr>
      </w:pPr>
      <w:r w:rsidRPr="00C411BF">
        <w:rPr>
          <w:rFonts w:ascii="Cambria" w:hAnsi="Cambria"/>
          <w:sz w:val="20"/>
          <w:szCs w:val="20"/>
        </w:rPr>
        <w:t xml:space="preserve"> </w:t>
      </w:r>
    </w:p>
    <w:p w:rsidR="00C411BF" w:rsidRPr="00C411BF" w:rsidRDefault="00C411BF" w:rsidP="00C411BF">
      <w:pPr>
        <w:tabs>
          <w:tab w:val="left" w:pos="360"/>
        </w:tabs>
        <w:spacing w:after="0" w:line="240" w:lineRule="atLeast"/>
        <w:rPr>
          <w:rFonts w:ascii="Cambria" w:hAnsi="Cambria"/>
          <w:sz w:val="20"/>
          <w:szCs w:val="20"/>
        </w:rPr>
      </w:pPr>
      <w:r w:rsidRPr="00C411BF">
        <w:rPr>
          <w:rFonts w:ascii="Cambria" w:hAnsi="Cambria"/>
          <w:sz w:val="20"/>
          <w:szCs w:val="20"/>
        </w:rPr>
        <w:t>4.</w:t>
      </w:r>
      <w:r w:rsidRPr="00C411BF">
        <w:rPr>
          <w:rFonts w:ascii="Cambria" w:hAnsi="Cambria"/>
          <w:sz w:val="20"/>
          <w:szCs w:val="20"/>
        </w:rPr>
        <w:tab/>
        <w:t xml:space="preserve">Exact name of issuer as specified in its </w:t>
      </w:r>
      <w:proofErr w:type="gramStart"/>
      <w:r w:rsidRPr="00C411BF">
        <w:rPr>
          <w:rFonts w:ascii="Cambria" w:hAnsi="Cambria"/>
          <w:sz w:val="20"/>
          <w:szCs w:val="20"/>
        </w:rPr>
        <w:t>charter .................................................................</w:t>
      </w:r>
      <w:proofErr w:type="gramEnd"/>
    </w:p>
    <w:p w:rsidR="00C411BF" w:rsidRPr="00C411BF" w:rsidRDefault="00C411BF" w:rsidP="00C411BF">
      <w:pPr>
        <w:tabs>
          <w:tab w:val="left" w:pos="360"/>
        </w:tabs>
        <w:spacing w:after="0" w:line="240" w:lineRule="atLeast"/>
        <w:rPr>
          <w:rFonts w:ascii="Cambria" w:hAnsi="Cambria"/>
          <w:sz w:val="20"/>
          <w:szCs w:val="20"/>
        </w:rPr>
      </w:pPr>
      <w:r w:rsidRPr="00C411BF">
        <w:rPr>
          <w:rFonts w:ascii="Cambria" w:hAnsi="Cambria"/>
          <w:noProof/>
          <w:sz w:val="20"/>
          <w:szCs w:val="20"/>
          <w:lang w:eastAsia="ko-KR"/>
        </w:rPr>
        <mc:AlternateContent>
          <mc:Choice Requires="wps">
            <w:drawing>
              <wp:anchor distT="0" distB="0" distL="114300" distR="114300" simplePos="0" relativeHeight="251659264" behindDoc="0" locked="0" layoutInCell="0" allowOverlap="1">
                <wp:simplePos x="0" y="0"/>
                <wp:positionH relativeFrom="column">
                  <wp:posOffset>3348990</wp:posOffset>
                </wp:positionH>
                <wp:positionV relativeFrom="paragraph">
                  <wp:posOffset>113030</wp:posOffset>
                </wp:positionV>
                <wp:extent cx="640715" cy="183515"/>
                <wp:effectExtent l="0" t="0" r="260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solidFill>
                          <a:srgbClr val="D9D9D9"/>
                        </a:solidFill>
                        <a:ln w="9525">
                          <a:solidFill>
                            <a:srgbClr val="0D0D0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B85CCC" id="Rectangle 1" o:spid="_x0000_s1026" style="position:absolute;margin-left:263.7pt;margin-top:8.9pt;width:50.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" o:allowincell="f" fillcolor="#d9d9d9" strokecolor="#0d0d0d"/>
            </w:pict>
          </mc:Fallback>
        </mc:AlternateContent>
      </w:r>
      <w:r w:rsidRPr="00C411BF">
        <w:rPr>
          <w:rFonts w:ascii="Cambria" w:hAnsi="Cambria"/>
          <w:sz w:val="20"/>
          <w:szCs w:val="20"/>
        </w:rPr>
        <w:t xml:space="preserve"> </w:t>
      </w:r>
    </w:p>
    <w:p w:rsidR="00C411BF" w:rsidRPr="00C411BF" w:rsidRDefault="00C411BF" w:rsidP="00C411BF">
      <w:pPr>
        <w:tabs>
          <w:tab w:val="left" w:pos="360"/>
        </w:tabs>
        <w:spacing w:after="0" w:line="240" w:lineRule="atLeast"/>
        <w:rPr>
          <w:rFonts w:ascii="Cambria" w:hAnsi="Cambria"/>
          <w:sz w:val="20"/>
          <w:szCs w:val="20"/>
        </w:rPr>
      </w:pPr>
      <w:r w:rsidRPr="00C411BF">
        <w:rPr>
          <w:rFonts w:ascii="Cambria" w:hAnsi="Cambria"/>
          <w:sz w:val="20"/>
          <w:szCs w:val="20"/>
        </w:rPr>
        <w:t>5.   ...................................................................</w:t>
      </w:r>
      <w:r>
        <w:rPr>
          <w:rFonts w:ascii="Cambria" w:hAnsi="Cambria"/>
          <w:sz w:val="20"/>
          <w:szCs w:val="20"/>
        </w:rPr>
        <w:t>...............................</w:t>
      </w:r>
      <w:r w:rsidRPr="00C411BF">
        <w:rPr>
          <w:rFonts w:ascii="Cambria" w:hAnsi="Cambria"/>
          <w:sz w:val="20"/>
          <w:szCs w:val="20"/>
        </w:rPr>
        <w:tab/>
        <w:t xml:space="preserve"> </w:t>
      </w:r>
      <w:r>
        <w:rPr>
          <w:rFonts w:ascii="Cambria" w:hAnsi="Cambria"/>
          <w:sz w:val="20"/>
          <w:szCs w:val="20"/>
        </w:rPr>
        <w:t xml:space="preserve">      </w:t>
      </w:r>
      <w:r w:rsidRPr="00C411BF">
        <w:rPr>
          <w:rFonts w:ascii="Cambria" w:hAnsi="Cambria"/>
          <w:sz w:val="20"/>
          <w:szCs w:val="20"/>
        </w:rPr>
        <w:t xml:space="preserve">  </w:t>
      </w:r>
      <w:r>
        <w:rPr>
          <w:rFonts w:ascii="Cambria" w:hAnsi="Cambria"/>
          <w:sz w:val="20"/>
          <w:szCs w:val="20"/>
        </w:rPr>
        <w:t xml:space="preserve">      </w:t>
      </w:r>
      <w:r w:rsidRPr="00C411BF">
        <w:rPr>
          <w:rFonts w:ascii="Cambria" w:hAnsi="Cambria"/>
          <w:sz w:val="20"/>
          <w:szCs w:val="20"/>
        </w:rPr>
        <w:t xml:space="preserve"> 6</w:t>
      </w:r>
      <w:r>
        <w:rPr>
          <w:rFonts w:ascii="Cambria" w:hAnsi="Cambria"/>
          <w:sz w:val="20"/>
          <w:szCs w:val="20"/>
        </w:rPr>
        <w:t xml:space="preserve">.  </w:t>
      </w:r>
      <w:r>
        <w:rPr>
          <w:rFonts w:ascii="Cambria" w:hAnsi="Cambria"/>
          <w:sz w:val="20"/>
          <w:szCs w:val="20"/>
        </w:rPr>
        <w:tab/>
        <w:t xml:space="preserve">              </w:t>
      </w:r>
      <w:r w:rsidRPr="00C411BF">
        <w:rPr>
          <w:rFonts w:ascii="Cambria" w:hAnsi="Cambria"/>
          <w:sz w:val="20"/>
          <w:szCs w:val="20"/>
        </w:rPr>
        <w:t>(SEC Use Only)</w:t>
      </w:r>
    </w:p>
    <w:tbl>
      <w:tblPr>
        <w:tblW w:w="0" w:type="auto"/>
        <w:tblLayout w:type="fixed"/>
        <w:tblLook w:val="0000" w:firstRow="0" w:lastRow="0" w:firstColumn="0" w:lastColumn="0" w:noHBand="0" w:noVBand="0"/>
      </w:tblPr>
      <w:tblGrid>
        <w:gridCol w:w="4428"/>
        <w:gridCol w:w="4428"/>
      </w:tblGrid>
      <w:tr w:rsidR="00C411BF" w:rsidRPr="00C411BF" w:rsidTr="006D21FC">
        <w:tc>
          <w:tcPr>
            <w:tcW w:w="4428" w:type="dxa"/>
          </w:tcPr>
          <w:p w:rsidR="00C411BF" w:rsidRPr="00C411BF" w:rsidRDefault="00C411BF" w:rsidP="00C411BF">
            <w:pPr>
              <w:tabs>
                <w:tab w:val="left" w:pos="360"/>
              </w:tabs>
              <w:spacing w:after="0" w:line="240" w:lineRule="atLeast"/>
              <w:ind w:left="360" w:hanging="360"/>
              <w:rPr>
                <w:rFonts w:ascii="Cambria" w:hAnsi="Cambria"/>
                <w:sz w:val="20"/>
                <w:szCs w:val="20"/>
              </w:rPr>
            </w:pPr>
            <w:r w:rsidRPr="00C411BF">
              <w:rPr>
                <w:rFonts w:ascii="Cambria" w:hAnsi="Cambria"/>
                <w:sz w:val="20"/>
                <w:szCs w:val="20"/>
              </w:rPr>
              <w:t xml:space="preserve">      Province, Country or other jurisdiction of incorporation or organization</w:t>
            </w:r>
          </w:p>
        </w:tc>
        <w:tc>
          <w:tcPr>
            <w:tcW w:w="4428" w:type="dxa"/>
          </w:tcPr>
          <w:p w:rsidR="00C411BF" w:rsidRPr="00C411BF" w:rsidRDefault="00C411BF" w:rsidP="00C411BF">
            <w:pPr>
              <w:tabs>
                <w:tab w:val="left" w:pos="342"/>
              </w:tabs>
              <w:spacing w:after="0" w:line="240" w:lineRule="atLeast"/>
              <w:ind w:left="342" w:hanging="342"/>
              <w:rPr>
                <w:rFonts w:ascii="Cambria" w:hAnsi="Cambria"/>
                <w:sz w:val="20"/>
                <w:szCs w:val="20"/>
              </w:rPr>
            </w:pPr>
            <w:r w:rsidRPr="00C411BF">
              <w:rPr>
                <w:rFonts w:ascii="Cambria" w:hAnsi="Cambria"/>
                <w:sz w:val="20"/>
                <w:szCs w:val="20"/>
              </w:rPr>
              <w:t xml:space="preserve">                 Industry Classification Code:</w:t>
            </w:r>
          </w:p>
          <w:p w:rsidR="00C411BF" w:rsidRPr="00C411BF" w:rsidRDefault="00C411BF" w:rsidP="00C411BF">
            <w:pPr>
              <w:tabs>
                <w:tab w:val="left" w:pos="342"/>
              </w:tabs>
              <w:spacing w:after="0" w:line="240" w:lineRule="atLeast"/>
              <w:ind w:left="342" w:hanging="342"/>
              <w:rPr>
                <w:rFonts w:ascii="Cambria" w:hAnsi="Cambria"/>
                <w:sz w:val="20"/>
                <w:szCs w:val="20"/>
              </w:rPr>
            </w:pPr>
          </w:p>
        </w:tc>
      </w:tr>
    </w:tbl>
    <w:p w:rsidR="00C411BF" w:rsidRPr="00C411BF" w:rsidRDefault="00C411BF" w:rsidP="00C411BF">
      <w:pPr>
        <w:pStyle w:val="Footer"/>
        <w:tabs>
          <w:tab w:val="left" w:pos="360"/>
        </w:tabs>
        <w:spacing w:line="240" w:lineRule="atLeast"/>
        <w:rPr>
          <w:rFonts w:ascii="Cambria" w:hAnsi="Cambria"/>
          <w:sz w:val="20"/>
          <w:szCs w:val="20"/>
        </w:rPr>
      </w:pPr>
    </w:p>
    <w:p w:rsidR="00C411BF" w:rsidRPr="00C411BF" w:rsidRDefault="00C411BF" w:rsidP="00C411BF">
      <w:pPr>
        <w:tabs>
          <w:tab w:val="left" w:pos="360"/>
        </w:tabs>
        <w:spacing w:after="0" w:line="240" w:lineRule="atLeast"/>
        <w:rPr>
          <w:rFonts w:ascii="Cambria" w:hAnsi="Cambria"/>
          <w:sz w:val="20"/>
          <w:szCs w:val="20"/>
        </w:rPr>
      </w:pPr>
      <w:proofErr w:type="gramStart"/>
      <w:r w:rsidRPr="00C411BF">
        <w:rPr>
          <w:rFonts w:ascii="Cambria" w:hAnsi="Cambria"/>
          <w:sz w:val="20"/>
          <w:szCs w:val="20"/>
        </w:rPr>
        <w:t>7.  ..................................................................................</w:t>
      </w:r>
      <w:r>
        <w:rPr>
          <w:rFonts w:ascii="Cambria" w:hAnsi="Cambria"/>
          <w:sz w:val="20"/>
          <w:szCs w:val="20"/>
        </w:rPr>
        <w:t>.....................</w:t>
      </w:r>
      <w:r w:rsidRPr="00C411BF">
        <w:rPr>
          <w:rFonts w:ascii="Cambria" w:hAnsi="Cambria"/>
          <w:sz w:val="20"/>
          <w:szCs w:val="20"/>
        </w:rPr>
        <w:t xml:space="preserve">        ..............................................</w:t>
      </w:r>
      <w:proofErr w:type="gramEnd"/>
    </w:p>
    <w:p w:rsidR="00C411BF" w:rsidRPr="00C411BF" w:rsidRDefault="00C411BF" w:rsidP="00C411BF">
      <w:pPr>
        <w:tabs>
          <w:tab w:val="left" w:pos="360"/>
        </w:tabs>
        <w:spacing w:after="0" w:line="240" w:lineRule="atLeast"/>
        <w:rPr>
          <w:rFonts w:ascii="Cambria" w:hAnsi="Cambria"/>
          <w:sz w:val="20"/>
          <w:szCs w:val="20"/>
        </w:rPr>
      </w:pPr>
      <w:r w:rsidRPr="00C411BF">
        <w:rPr>
          <w:rFonts w:ascii="Cambria" w:hAnsi="Cambria"/>
          <w:sz w:val="20"/>
          <w:szCs w:val="20"/>
        </w:rPr>
        <w:tab/>
        <w:t>Addres</w:t>
      </w:r>
      <w:r>
        <w:rPr>
          <w:rFonts w:ascii="Cambria" w:hAnsi="Cambria"/>
          <w:sz w:val="20"/>
          <w:szCs w:val="20"/>
        </w:rPr>
        <w:t>s of principal office</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C411BF">
        <w:rPr>
          <w:rFonts w:ascii="Cambria" w:hAnsi="Cambria"/>
          <w:sz w:val="20"/>
          <w:szCs w:val="20"/>
        </w:rPr>
        <w:t>Postal Code</w:t>
      </w:r>
    </w:p>
    <w:p w:rsidR="00C411BF" w:rsidRPr="00C411BF" w:rsidRDefault="00C411BF" w:rsidP="00C411BF">
      <w:pPr>
        <w:tabs>
          <w:tab w:val="left" w:pos="360"/>
        </w:tabs>
        <w:spacing w:after="0" w:line="240" w:lineRule="atLeast"/>
        <w:rPr>
          <w:rFonts w:ascii="Cambria" w:hAnsi="Cambria"/>
          <w:sz w:val="20"/>
          <w:szCs w:val="20"/>
        </w:rPr>
      </w:pPr>
    </w:p>
    <w:p w:rsidR="00C411BF" w:rsidRPr="00C411BF" w:rsidRDefault="00C411BF" w:rsidP="00C411BF">
      <w:pPr>
        <w:tabs>
          <w:tab w:val="left" w:pos="360"/>
        </w:tabs>
        <w:spacing w:after="0" w:line="240" w:lineRule="atLeast"/>
        <w:rPr>
          <w:rFonts w:ascii="Cambria" w:hAnsi="Cambria"/>
          <w:sz w:val="20"/>
          <w:szCs w:val="20"/>
        </w:rPr>
      </w:pPr>
      <w:proofErr w:type="gramStart"/>
      <w:r w:rsidRPr="00C411BF">
        <w:rPr>
          <w:rFonts w:ascii="Cambria" w:hAnsi="Cambria"/>
          <w:sz w:val="20"/>
          <w:szCs w:val="20"/>
        </w:rPr>
        <w:t>8.  ..................................................................................</w:t>
      </w:r>
      <w:proofErr w:type="gramEnd"/>
    </w:p>
    <w:p w:rsidR="00C411BF" w:rsidRPr="00C411BF" w:rsidRDefault="00C411BF" w:rsidP="00C411BF">
      <w:pPr>
        <w:tabs>
          <w:tab w:val="left" w:pos="360"/>
        </w:tabs>
        <w:spacing w:after="0" w:line="240" w:lineRule="atLeast"/>
        <w:rPr>
          <w:rFonts w:ascii="Cambria" w:hAnsi="Cambria"/>
          <w:sz w:val="20"/>
          <w:szCs w:val="20"/>
        </w:rPr>
      </w:pPr>
      <w:r w:rsidRPr="00C411BF">
        <w:rPr>
          <w:rFonts w:ascii="Cambria" w:hAnsi="Cambria"/>
          <w:sz w:val="20"/>
          <w:szCs w:val="20"/>
        </w:rPr>
        <w:tab/>
        <w:t>Issuer's telephone number, including area code</w:t>
      </w:r>
    </w:p>
    <w:p w:rsidR="00C411BF" w:rsidRPr="00C411BF" w:rsidRDefault="00C411BF" w:rsidP="00C411BF">
      <w:pPr>
        <w:tabs>
          <w:tab w:val="left" w:pos="360"/>
        </w:tabs>
        <w:spacing w:after="0" w:line="240" w:lineRule="atLeast"/>
        <w:rPr>
          <w:rFonts w:ascii="Cambria" w:hAnsi="Cambria"/>
          <w:sz w:val="20"/>
          <w:szCs w:val="20"/>
        </w:rPr>
      </w:pPr>
    </w:p>
    <w:p w:rsidR="00C411BF" w:rsidRPr="00C411BF" w:rsidRDefault="00C411BF" w:rsidP="00C411BF">
      <w:pPr>
        <w:tabs>
          <w:tab w:val="left" w:pos="360"/>
        </w:tabs>
        <w:spacing w:after="0" w:line="240" w:lineRule="atLeast"/>
        <w:rPr>
          <w:rFonts w:ascii="Cambria" w:hAnsi="Cambria"/>
          <w:sz w:val="20"/>
          <w:szCs w:val="20"/>
        </w:rPr>
      </w:pPr>
      <w:proofErr w:type="gramStart"/>
      <w:r w:rsidRPr="00C411BF">
        <w:rPr>
          <w:rFonts w:ascii="Cambria" w:hAnsi="Cambria"/>
          <w:sz w:val="20"/>
          <w:szCs w:val="20"/>
        </w:rPr>
        <w:t>9.  ........................................................................................................................................</w:t>
      </w:r>
      <w:proofErr w:type="gramEnd"/>
    </w:p>
    <w:p w:rsidR="00C411BF" w:rsidRDefault="00C411BF" w:rsidP="00C411BF">
      <w:pPr>
        <w:tabs>
          <w:tab w:val="left" w:pos="360"/>
        </w:tabs>
        <w:spacing w:after="0" w:line="240" w:lineRule="atLeast"/>
        <w:rPr>
          <w:rFonts w:ascii="Arial" w:hAnsi="Arial"/>
        </w:rPr>
      </w:pPr>
      <w:r w:rsidRPr="00C411BF">
        <w:rPr>
          <w:rFonts w:ascii="Cambria" w:hAnsi="Cambria"/>
          <w:sz w:val="20"/>
          <w:szCs w:val="20"/>
        </w:rPr>
        <w:tab/>
        <w:t>Former name, former address, and former fiscal year, if changed since last report</w:t>
      </w:r>
      <w:r>
        <w:rPr>
          <w:rFonts w:ascii="Arial" w:hAnsi="Arial"/>
        </w:rPr>
        <w:t>.</w:t>
      </w:r>
    </w:p>
    <w:p w:rsidR="00AE5998" w:rsidRDefault="00AE5998" w:rsidP="00AE5998">
      <w:pPr>
        <w:autoSpaceDE w:val="0"/>
        <w:autoSpaceDN w:val="0"/>
        <w:adjustRightInd w:val="0"/>
        <w:spacing w:after="0" w:line="240" w:lineRule="auto"/>
        <w:jc w:val="both"/>
        <w:rPr>
          <w:rFonts w:ascii="Cambria" w:hAnsi="Cambria" w:cs="Arial"/>
          <w:sz w:val="24"/>
          <w:szCs w:val="24"/>
        </w:rPr>
      </w:pPr>
    </w:p>
    <w:p w:rsidR="00AE5998" w:rsidRPr="00C411BF" w:rsidRDefault="00AE5998" w:rsidP="00C411BF">
      <w:pPr>
        <w:autoSpaceDE w:val="0"/>
        <w:autoSpaceDN w:val="0"/>
        <w:adjustRightInd w:val="0"/>
        <w:spacing w:after="0" w:line="240" w:lineRule="auto"/>
        <w:jc w:val="both"/>
        <w:rPr>
          <w:rFonts w:ascii="Cambria" w:hAnsi="Cambria" w:cs="Arial"/>
          <w:sz w:val="24"/>
          <w:szCs w:val="24"/>
        </w:rPr>
      </w:pPr>
    </w:p>
    <w:p w:rsidR="006479F7" w:rsidRDefault="006479F7">
      <w:pPr>
        <w:rPr>
          <w:rFonts w:ascii="Cambria" w:hAnsi="Cambria" w:cs="Arial"/>
          <w:sz w:val="24"/>
          <w:szCs w:val="24"/>
        </w:rPr>
      </w:pPr>
      <w:r>
        <w:rPr>
          <w:rFonts w:ascii="Cambria" w:hAnsi="Cambria" w:cs="Arial"/>
          <w:sz w:val="24"/>
          <w:szCs w:val="24"/>
        </w:rPr>
        <w:br w:type="page"/>
      </w:r>
    </w:p>
    <w:p w:rsidR="006479F7" w:rsidRDefault="006479F7" w:rsidP="00AE5998">
      <w:pPr>
        <w:pStyle w:val="ListParagraph"/>
        <w:autoSpaceDE w:val="0"/>
        <w:autoSpaceDN w:val="0"/>
        <w:adjustRightInd w:val="0"/>
        <w:spacing w:after="0" w:line="240" w:lineRule="auto"/>
        <w:ind w:left="360"/>
        <w:jc w:val="both"/>
        <w:rPr>
          <w:rFonts w:ascii="Cambria" w:hAnsi="Cambria" w:cs="Arial"/>
          <w:sz w:val="24"/>
          <w:szCs w:val="24"/>
        </w:rPr>
        <w:sectPr w:rsidR="006479F7" w:rsidSect="00693FFE">
          <w:footerReference w:type="default" r:id="rId10"/>
          <w:headerReference w:type="first" r:id="rId11"/>
          <w:pgSz w:w="11907" w:h="16839" w:code="9"/>
          <w:pgMar w:top="990" w:right="1440" w:bottom="1440" w:left="1440" w:header="720" w:footer="720" w:gutter="0"/>
          <w:cols w:space="720"/>
          <w:titlePg/>
          <w:docGrid w:linePitch="360"/>
        </w:sectPr>
      </w:pPr>
    </w:p>
    <w:tbl>
      <w:tblPr>
        <w:tblStyle w:val="TableGrid"/>
        <w:tblpPr w:leftFromText="142" w:rightFromText="142" w:vertAnchor="text" w:tblpX="-240" w:tblpY="1"/>
        <w:tblOverlap w:val="never"/>
        <w:tblW w:w="15295" w:type="dxa"/>
        <w:tblLayout w:type="fixed"/>
        <w:tblCellMar>
          <w:left w:w="115" w:type="dxa"/>
          <w:right w:w="115" w:type="dxa"/>
        </w:tblCellMar>
        <w:tblLook w:val="04A0" w:firstRow="1" w:lastRow="0" w:firstColumn="1" w:lastColumn="0" w:noHBand="0" w:noVBand="1"/>
      </w:tblPr>
      <w:tblGrid>
        <w:gridCol w:w="4972"/>
        <w:gridCol w:w="1709"/>
        <w:gridCol w:w="4054"/>
        <w:gridCol w:w="180"/>
        <w:gridCol w:w="4380"/>
      </w:tblGrid>
      <w:tr w:rsidR="006479F7" w:rsidRPr="00F6532F" w:rsidTr="006479F7">
        <w:trPr>
          <w:tblHeader/>
        </w:trPr>
        <w:tc>
          <w:tcPr>
            <w:tcW w:w="15295" w:type="dxa"/>
            <w:gridSpan w:val="5"/>
            <w:tcBorders>
              <w:bottom w:val="single" w:sz="4" w:space="0" w:color="auto"/>
            </w:tcBorders>
            <w:shd w:val="clear" w:color="auto" w:fill="auto"/>
          </w:tcPr>
          <w:p w:rsidR="006479F7" w:rsidRPr="00F6532F" w:rsidRDefault="006479F7" w:rsidP="006479F7">
            <w:pPr>
              <w:pStyle w:val="NormalWeb"/>
              <w:jc w:val="center"/>
              <w:rPr>
                <w:rFonts w:ascii="Century Gothic" w:hAnsi="Century Gothic"/>
                <w:b/>
                <w:sz w:val="21"/>
                <w:szCs w:val="21"/>
              </w:rPr>
            </w:pPr>
            <w:r w:rsidRPr="00F6532F">
              <w:rPr>
                <w:rFonts w:ascii="Century Gothic" w:hAnsi="Century Gothic"/>
                <w:b/>
                <w:sz w:val="21"/>
                <w:szCs w:val="21"/>
              </w:rPr>
              <w:lastRenderedPageBreak/>
              <w:t xml:space="preserve">INTEGRATED </w:t>
            </w:r>
            <w:r>
              <w:rPr>
                <w:rFonts w:ascii="Century Gothic" w:hAnsi="Century Gothic"/>
                <w:b/>
                <w:sz w:val="21"/>
                <w:szCs w:val="21"/>
              </w:rPr>
              <w:t xml:space="preserve">ANNUAL </w:t>
            </w:r>
            <w:r w:rsidRPr="00F6532F">
              <w:rPr>
                <w:rFonts w:ascii="Century Gothic" w:hAnsi="Century Gothic"/>
                <w:b/>
                <w:sz w:val="21"/>
                <w:szCs w:val="21"/>
              </w:rPr>
              <w:t>CORPORATE GOVERNANCE REPORT</w:t>
            </w:r>
          </w:p>
        </w:tc>
      </w:tr>
      <w:tr w:rsidR="006479F7" w:rsidRPr="00F6532F" w:rsidTr="006479F7">
        <w:trPr>
          <w:trHeight w:val="620"/>
          <w:tblHeader/>
        </w:trPr>
        <w:tc>
          <w:tcPr>
            <w:tcW w:w="4972" w:type="dxa"/>
            <w:tcBorders>
              <w:bottom w:val="single" w:sz="4" w:space="0" w:color="auto"/>
            </w:tcBorders>
            <w:shd w:val="clear" w:color="auto" w:fill="003366"/>
          </w:tcPr>
          <w:p w:rsidR="006479F7" w:rsidRPr="00F6532F" w:rsidRDefault="006479F7" w:rsidP="006479F7">
            <w:pPr>
              <w:pStyle w:val="NormalWeb"/>
              <w:tabs>
                <w:tab w:val="left" w:pos="3286"/>
              </w:tabs>
              <w:autoSpaceDE w:val="0"/>
              <w:autoSpaceDN w:val="0"/>
              <w:adjustRightInd w:val="0"/>
              <w:ind w:firstLine="240"/>
              <w:rPr>
                <w:rFonts w:ascii="Century Gothic" w:hAnsi="Century Gothic"/>
                <w:sz w:val="21"/>
                <w:szCs w:val="21"/>
              </w:rPr>
            </w:pPr>
          </w:p>
        </w:tc>
        <w:tc>
          <w:tcPr>
            <w:tcW w:w="1709" w:type="dxa"/>
            <w:tcBorders>
              <w:bottom w:val="single" w:sz="4" w:space="0" w:color="auto"/>
            </w:tcBorders>
            <w:shd w:val="clear" w:color="auto" w:fill="003366"/>
          </w:tcPr>
          <w:p w:rsidR="006479F7" w:rsidRPr="00F6532F" w:rsidRDefault="006479F7" w:rsidP="006479F7">
            <w:pPr>
              <w:pStyle w:val="NormalWeb"/>
              <w:jc w:val="center"/>
              <w:rPr>
                <w:rFonts w:ascii="Century Gothic" w:hAnsi="Century Gothic"/>
                <w:b/>
                <w:sz w:val="21"/>
                <w:szCs w:val="21"/>
              </w:rPr>
            </w:pPr>
            <w:r>
              <w:rPr>
                <w:rFonts w:ascii="Century Gothic" w:hAnsi="Century Gothic"/>
                <w:b/>
                <w:sz w:val="21"/>
                <w:szCs w:val="21"/>
              </w:rPr>
              <w:t>COMPLIANT/ NON-COMPLIANT</w:t>
            </w:r>
          </w:p>
        </w:tc>
        <w:tc>
          <w:tcPr>
            <w:tcW w:w="4234" w:type="dxa"/>
            <w:gridSpan w:val="2"/>
            <w:tcBorders>
              <w:bottom w:val="single" w:sz="4" w:space="0" w:color="auto"/>
            </w:tcBorders>
            <w:shd w:val="clear" w:color="auto" w:fill="003366"/>
          </w:tcPr>
          <w:p w:rsidR="006479F7" w:rsidRPr="00F6532F" w:rsidRDefault="006479F7" w:rsidP="006479F7">
            <w:pPr>
              <w:pStyle w:val="NormalWeb"/>
              <w:jc w:val="center"/>
              <w:rPr>
                <w:rFonts w:ascii="Century Gothic" w:hAnsi="Century Gothic"/>
                <w:b/>
                <w:sz w:val="21"/>
                <w:szCs w:val="21"/>
              </w:rPr>
            </w:pPr>
            <w:r w:rsidRPr="00F6532F">
              <w:rPr>
                <w:rFonts w:ascii="Century Gothic" w:hAnsi="Century Gothic"/>
                <w:b/>
                <w:sz w:val="21"/>
                <w:szCs w:val="21"/>
              </w:rPr>
              <w:t>ADDITIONAL INFORMATION</w:t>
            </w:r>
          </w:p>
        </w:tc>
        <w:tc>
          <w:tcPr>
            <w:tcW w:w="4380" w:type="dxa"/>
            <w:tcBorders>
              <w:bottom w:val="single" w:sz="4" w:space="0" w:color="auto"/>
            </w:tcBorders>
            <w:shd w:val="clear" w:color="auto" w:fill="003366"/>
          </w:tcPr>
          <w:p w:rsidR="006479F7" w:rsidRPr="00F6532F" w:rsidRDefault="006479F7" w:rsidP="006479F7">
            <w:pPr>
              <w:pStyle w:val="NormalWeb"/>
              <w:jc w:val="center"/>
              <w:rPr>
                <w:rFonts w:ascii="Century Gothic" w:hAnsi="Century Gothic"/>
                <w:b/>
                <w:sz w:val="21"/>
                <w:szCs w:val="21"/>
              </w:rPr>
            </w:pPr>
            <w:r>
              <w:rPr>
                <w:rFonts w:ascii="Century Gothic" w:hAnsi="Century Gothic"/>
                <w:b/>
                <w:sz w:val="21"/>
                <w:szCs w:val="21"/>
              </w:rPr>
              <w:t>EXPLANATION</w:t>
            </w:r>
          </w:p>
        </w:tc>
      </w:tr>
      <w:tr w:rsidR="006479F7" w:rsidRPr="00F6532F" w:rsidTr="006479F7">
        <w:trPr>
          <w:tblHeader/>
        </w:trPr>
        <w:tc>
          <w:tcPr>
            <w:tcW w:w="15295" w:type="dxa"/>
            <w:gridSpan w:val="5"/>
            <w:shd w:val="clear" w:color="auto" w:fill="003366"/>
          </w:tcPr>
          <w:p w:rsidR="006479F7" w:rsidRPr="00F6532F" w:rsidRDefault="006479F7" w:rsidP="006479F7">
            <w:pPr>
              <w:pStyle w:val="NormalWeb"/>
              <w:tabs>
                <w:tab w:val="left" w:pos="430"/>
                <w:tab w:val="center" w:pos="6868"/>
              </w:tabs>
              <w:rPr>
                <w:rFonts w:ascii="Century Gothic" w:hAnsi="Century Gothic"/>
                <w:b/>
                <w:sz w:val="21"/>
                <w:szCs w:val="21"/>
              </w:rPr>
            </w:pPr>
            <w:r w:rsidRPr="00F6532F">
              <w:rPr>
                <w:rFonts w:ascii="Century Gothic" w:hAnsi="Century Gothic"/>
                <w:b/>
                <w:sz w:val="21"/>
                <w:szCs w:val="21"/>
              </w:rPr>
              <w:tab/>
            </w:r>
            <w:r w:rsidRPr="00F6532F">
              <w:rPr>
                <w:rFonts w:ascii="Century Gothic" w:hAnsi="Century Gothic"/>
                <w:b/>
                <w:sz w:val="21"/>
                <w:szCs w:val="21"/>
              </w:rPr>
              <w:tab/>
              <w:t>The Board’s Governance Responsibilities</w:t>
            </w:r>
          </w:p>
        </w:tc>
      </w:tr>
      <w:tr w:rsidR="006479F7" w:rsidRPr="00F6532F" w:rsidTr="006479F7">
        <w:trPr>
          <w:tblHeader/>
        </w:trPr>
        <w:tc>
          <w:tcPr>
            <w:tcW w:w="15295" w:type="dxa"/>
            <w:gridSpan w:val="5"/>
            <w:tcBorders>
              <w:bottom w:val="single" w:sz="4" w:space="0" w:color="auto"/>
            </w:tcBorders>
          </w:tcPr>
          <w:p w:rsidR="006479F7" w:rsidRPr="00F6532F" w:rsidRDefault="006479F7" w:rsidP="006479F7">
            <w:pPr>
              <w:pStyle w:val="NormalWeb"/>
              <w:rPr>
                <w:rFonts w:ascii="Century Gothic" w:hAnsi="Century Gothic"/>
                <w:sz w:val="21"/>
                <w:szCs w:val="21"/>
              </w:rPr>
            </w:pPr>
            <w:r w:rsidRPr="00F6532F">
              <w:rPr>
                <w:rFonts w:ascii="Century Gothic" w:hAnsi="Century Gothic"/>
                <w:b/>
                <w:sz w:val="21"/>
                <w:szCs w:val="21"/>
              </w:rPr>
              <w:t>Principle 1:</w:t>
            </w:r>
            <w:r w:rsidRPr="00F6532F">
              <w:rPr>
                <w:rFonts w:ascii="Century Gothic" w:hAnsi="Century Gothic"/>
                <w:sz w:val="21"/>
                <w:szCs w:val="21"/>
              </w:rPr>
              <w:t xml:space="preserve"> The company should be headed by a competent, working board to foster the long- term success of the corporation, and to sustain its competitiveness and profitability in a manner consistent with its corporate objectives and the long- term best interests of its shareholders and other stakeholders. </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pStyle w:val="NormalWeb"/>
              <w:tabs>
                <w:tab w:val="left" w:pos="4204"/>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Recommendation 1.1</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4"/>
              </w:numPr>
              <w:contextualSpacing w:val="0"/>
              <w:rPr>
                <w:rFonts w:ascii="Century Gothic" w:hAnsi="Century Gothic"/>
                <w:sz w:val="21"/>
                <w:szCs w:val="21"/>
              </w:rPr>
            </w:pPr>
            <w:r w:rsidRPr="00F6532F">
              <w:rPr>
                <w:rFonts w:ascii="Century Gothic" w:hAnsi="Century Gothic"/>
                <w:sz w:val="21"/>
                <w:szCs w:val="21"/>
              </w:rPr>
              <w:t>Board is composed of directors with collective working knowledge, experience or expertise that is relevant to the company’s industry/sector</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Default="006479F7" w:rsidP="006479F7">
            <w:pPr>
              <w:rPr>
                <w:rFonts w:ascii="Century Gothic" w:hAnsi="Century Gothic"/>
                <w:sz w:val="21"/>
                <w:szCs w:val="21"/>
              </w:rPr>
            </w:pPr>
            <w:r w:rsidRPr="00F6532F">
              <w:rPr>
                <w:rFonts w:ascii="Century Gothic" w:hAnsi="Century Gothic"/>
                <w:sz w:val="21"/>
                <w:szCs w:val="21"/>
              </w:rPr>
              <w:t>Provide information or</w:t>
            </w:r>
            <w:r w:rsidRPr="00B82390">
              <w:rPr>
                <w:rFonts w:ascii="Century Gothic" w:hAnsi="Century Gothic"/>
                <w:sz w:val="21"/>
                <w:szCs w:val="21"/>
              </w:rPr>
              <w:t xml:space="preserve"> link/</w:t>
            </w:r>
            <w:r w:rsidRPr="00F6532F">
              <w:rPr>
                <w:rFonts w:ascii="Century Gothic" w:hAnsi="Century Gothic"/>
                <w:sz w:val="21"/>
                <w:szCs w:val="21"/>
              </w:rPr>
              <w:t xml:space="preserve">reference to a document containing information on the following: </w:t>
            </w:r>
          </w:p>
          <w:p w:rsidR="006479F7" w:rsidRPr="00F6532F" w:rsidRDefault="006479F7" w:rsidP="006479F7">
            <w:pPr>
              <w:rPr>
                <w:rFonts w:ascii="Century Gothic" w:hAnsi="Century Gothic"/>
                <w:sz w:val="21"/>
                <w:szCs w:val="21"/>
              </w:rPr>
            </w:pPr>
          </w:p>
          <w:p w:rsidR="006479F7" w:rsidRPr="00F6532F" w:rsidRDefault="006479F7" w:rsidP="00252627">
            <w:pPr>
              <w:pStyle w:val="ListParagraph"/>
              <w:numPr>
                <w:ilvl w:val="0"/>
                <w:numId w:val="5"/>
              </w:numPr>
              <w:contextualSpacing w:val="0"/>
              <w:rPr>
                <w:rFonts w:ascii="Century Gothic" w:hAnsi="Century Gothic"/>
                <w:sz w:val="21"/>
                <w:szCs w:val="21"/>
              </w:rPr>
            </w:pPr>
            <w:r w:rsidRPr="00F6532F">
              <w:rPr>
                <w:rFonts w:ascii="Century Gothic" w:hAnsi="Century Gothic"/>
                <w:sz w:val="21"/>
                <w:szCs w:val="21"/>
              </w:rPr>
              <w:t>Academic qualifications, industry knowledge, professional experience, expertise and relevant trainings of directors</w:t>
            </w:r>
          </w:p>
          <w:p w:rsidR="006479F7" w:rsidRDefault="006479F7" w:rsidP="00252627">
            <w:pPr>
              <w:pStyle w:val="ListParagraph"/>
              <w:numPr>
                <w:ilvl w:val="0"/>
                <w:numId w:val="5"/>
              </w:numPr>
              <w:contextualSpacing w:val="0"/>
              <w:rPr>
                <w:rFonts w:ascii="Century Gothic" w:hAnsi="Century Gothic"/>
                <w:sz w:val="21"/>
                <w:szCs w:val="21"/>
              </w:rPr>
            </w:pPr>
            <w:r w:rsidRPr="00F6532F">
              <w:rPr>
                <w:rFonts w:ascii="Century Gothic" w:hAnsi="Century Gothic"/>
                <w:sz w:val="21"/>
                <w:szCs w:val="21"/>
              </w:rPr>
              <w:t>Qualification standards for directors to facilitate the selection of potential nominees and to serve as benchmark for the evaluation of its performance</w:t>
            </w:r>
          </w:p>
          <w:p w:rsidR="006479F7" w:rsidRPr="00F6532F" w:rsidRDefault="006479F7" w:rsidP="006479F7">
            <w:pPr>
              <w:pStyle w:val="ListParagraph"/>
              <w:ind w:left="360"/>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4"/>
              </w:numPr>
              <w:contextualSpacing w:val="0"/>
              <w:rPr>
                <w:rFonts w:ascii="Century Gothic" w:hAnsi="Century Gothic"/>
                <w:sz w:val="21"/>
                <w:szCs w:val="21"/>
              </w:rPr>
            </w:pPr>
            <w:r w:rsidRPr="00F6532F">
              <w:rPr>
                <w:rFonts w:ascii="Century Gothic" w:hAnsi="Century Gothic"/>
                <w:sz w:val="21"/>
                <w:szCs w:val="21"/>
              </w:rPr>
              <w:t>Board has an appropriate mix of competence and expertise</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4"/>
              </w:numPr>
              <w:contextualSpacing w:val="0"/>
              <w:rPr>
                <w:rFonts w:ascii="Century Gothic" w:hAnsi="Century Gothic"/>
                <w:sz w:val="21"/>
                <w:szCs w:val="21"/>
              </w:rPr>
            </w:pPr>
            <w:r>
              <w:rPr>
                <w:rFonts w:ascii="Century Gothic" w:hAnsi="Century Gothic"/>
                <w:sz w:val="21"/>
                <w:szCs w:val="21"/>
              </w:rPr>
              <w:t>Directors remain</w:t>
            </w:r>
            <w:r w:rsidRPr="00F6532F">
              <w:rPr>
                <w:rFonts w:ascii="Century Gothic" w:hAnsi="Century Gothic"/>
                <w:sz w:val="21"/>
                <w:szCs w:val="21"/>
              </w:rPr>
              <w:t xml:space="preserve"> qualified for their positions individually and collectively to enable them to fulfill their roles and responsibilities and respond to the needs of the organization</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1.2</w:t>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6"/>
              </w:numPr>
              <w:contextualSpacing w:val="0"/>
              <w:rPr>
                <w:rFonts w:ascii="Century Gothic" w:hAnsi="Century Gothic"/>
                <w:sz w:val="21"/>
                <w:szCs w:val="21"/>
              </w:rPr>
            </w:pPr>
            <w:r w:rsidRPr="00F6532F">
              <w:rPr>
                <w:rFonts w:ascii="Century Gothic" w:hAnsi="Century Gothic"/>
                <w:sz w:val="21"/>
                <w:szCs w:val="21"/>
              </w:rPr>
              <w:t>Board is composed of a majority of non-executive directors</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Identify or provide</w:t>
            </w:r>
            <w:r w:rsidRPr="00B82390">
              <w:rPr>
                <w:rFonts w:ascii="Century Gothic" w:hAnsi="Century Gothic"/>
                <w:sz w:val="21"/>
                <w:szCs w:val="21"/>
              </w:rPr>
              <w:t xml:space="preserve"> link/</w:t>
            </w:r>
            <w:r w:rsidRPr="00F6532F">
              <w:rPr>
                <w:rFonts w:ascii="Century Gothic" w:hAnsi="Century Gothic"/>
                <w:sz w:val="21"/>
                <w:szCs w:val="21"/>
              </w:rPr>
              <w:t>referen</w:t>
            </w:r>
            <w:r>
              <w:rPr>
                <w:rFonts w:ascii="Century Gothic" w:hAnsi="Century Gothic"/>
                <w:sz w:val="21"/>
                <w:szCs w:val="21"/>
              </w:rPr>
              <w:t>ce to a document identifying the directors</w:t>
            </w:r>
            <w:r w:rsidRPr="00F6532F">
              <w:rPr>
                <w:rFonts w:ascii="Century Gothic" w:hAnsi="Century Gothic"/>
                <w:sz w:val="21"/>
                <w:szCs w:val="21"/>
              </w:rPr>
              <w:t xml:space="preserve"> and the type of their directorships</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1.3</w:t>
            </w:r>
          </w:p>
        </w:tc>
      </w:tr>
      <w:tr w:rsidR="006479F7" w:rsidRPr="00F6532F" w:rsidTr="006479F7">
        <w:trPr>
          <w:tblHeader/>
        </w:trPr>
        <w:tc>
          <w:tcPr>
            <w:tcW w:w="4972" w:type="dxa"/>
          </w:tcPr>
          <w:p w:rsidR="006479F7" w:rsidRPr="00F6532F" w:rsidRDefault="006479F7" w:rsidP="00252627">
            <w:pPr>
              <w:pStyle w:val="ListParagraph"/>
              <w:numPr>
                <w:ilvl w:val="0"/>
                <w:numId w:val="7"/>
              </w:numPr>
              <w:contextualSpacing w:val="0"/>
              <w:rPr>
                <w:rFonts w:ascii="Century Gothic" w:hAnsi="Century Gothic"/>
                <w:sz w:val="21"/>
                <w:szCs w:val="21"/>
              </w:rPr>
            </w:pPr>
            <w:r>
              <w:rPr>
                <w:rFonts w:ascii="Century Gothic" w:hAnsi="Century Gothic"/>
                <w:sz w:val="21"/>
                <w:szCs w:val="21"/>
              </w:rPr>
              <w:t>Company provides</w:t>
            </w:r>
            <w:r w:rsidRPr="00F6532F">
              <w:rPr>
                <w:rFonts w:ascii="Century Gothic" w:hAnsi="Century Gothic"/>
                <w:sz w:val="21"/>
                <w:szCs w:val="21"/>
              </w:rPr>
              <w:t xml:space="preserve"> in its Board Charter and Manual on Corporate Governance a policy on training of directors</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w:t>
            </w:r>
            <w:r w:rsidRPr="00B82390">
              <w:rPr>
                <w:rFonts w:ascii="Century Gothic" w:hAnsi="Century Gothic"/>
                <w:sz w:val="21"/>
                <w:szCs w:val="21"/>
              </w:rPr>
              <w:t xml:space="preserve">link or </w:t>
            </w:r>
            <w:r w:rsidRPr="00F6532F">
              <w:rPr>
                <w:rFonts w:ascii="Century Gothic" w:hAnsi="Century Gothic"/>
                <w:sz w:val="21"/>
                <w:szCs w:val="21"/>
              </w:rPr>
              <w:t xml:space="preserve">reference to </w:t>
            </w:r>
            <w:r w:rsidRPr="00B82390">
              <w:rPr>
                <w:rFonts w:ascii="Century Gothic" w:hAnsi="Century Gothic"/>
                <w:sz w:val="21"/>
                <w:szCs w:val="21"/>
              </w:rPr>
              <w:t>the company’s</w:t>
            </w:r>
            <w:r w:rsidRPr="00F6532F">
              <w:rPr>
                <w:rFonts w:ascii="Century Gothic" w:hAnsi="Century Gothic"/>
                <w:sz w:val="21"/>
                <w:szCs w:val="21"/>
              </w:rPr>
              <w:t xml:space="preserve"> Board Charter and Manual on Corporate Governance relating to </w:t>
            </w:r>
            <w:r w:rsidRPr="00B82390">
              <w:rPr>
                <w:rFonts w:ascii="Century Gothic" w:hAnsi="Century Gothic"/>
                <w:sz w:val="21"/>
                <w:szCs w:val="21"/>
              </w:rPr>
              <w:t>its</w:t>
            </w:r>
            <w:r w:rsidRPr="00F6532F">
              <w:rPr>
                <w:rFonts w:ascii="Century Gothic" w:hAnsi="Century Gothic"/>
                <w:sz w:val="21"/>
                <w:szCs w:val="21"/>
              </w:rPr>
              <w:t xml:space="preserve"> policy on training of directors.</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rHeight w:val="1250"/>
          <w:tblHeader/>
        </w:trPr>
        <w:tc>
          <w:tcPr>
            <w:tcW w:w="4972" w:type="dxa"/>
          </w:tcPr>
          <w:p w:rsidR="006479F7" w:rsidRPr="00F6532F" w:rsidRDefault="006479F7" w:rsidP="00252627">
            <w:pPr>
              <w:pStyle w:val="ListParagraph"/>
              <w:numPr>
                <w:ilvl w:val="0"/>
                <w:numId w:val="7"/>
              </w:numPr>
              <w:contextualSpacing w:val="0"/>
              <w:rPr>
                <w:rFonts w:ascii="Century Gothic" w:hAnsi="Century Gothic"/>
                <w:sz w:val="21"/>
                <w:szCs w:val="21"/>
              </w:rPr>
            </w:pPr>
            <w:r>
              <w:rPr>
                <w:rFonts w:ascii="Century Gothic" w:hAnsi="Century Gothic"/>
                <w:sz w:val="21"/>
                <w:szCs w:val="21"/>
              </w:rPr>
              <w:lastRenderedPageBreak/>
              <w:t>Company has</w:t>
            </w:r>
            <w:r w:rsidRPr="00F6532F">
              <w:rPr>
                <w:rFonts w:ascii="Century Gothic" w:hAnsi="Century Gothic"/>
                <w:sz w:val="21"/>
                <w:szCs w:val="21"/>
              </w:rPr>
              <w:t xml:space="preserve"> an orientation program for first time directors</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autoSpaceDE w:val="0"/>
              <w:autoSpaceDN w:val="0"/>
              <w:adjustRightInd w:val="0"/>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orientation program and trainings of director</w:t>
            </w:r>
            <w:r w:rsidRPr="00B82390">
              <w:rPr>
                <w:rFonts w:ascii="Century Gothic" w:hAnsi="Century Gothic"/>
                <w:sz w:val="21"/>
                <w:szCs w:val="21"/>
              </w:rPr>
              <w:t>s</w:t>
            </w:r>
            <w:r w:rsidRPr="00F6532F">
              <w:rPr>
                <w:rFonts w:ascii="Century Gothic" w:hAnsi="Century Gothic"/>
                <w:sz w:val="21"/>
                <w:szCs w:val="21"/>
              </w:rPr>
              <w:t xml:space="preserve"> for the previous year, including the number of hours attended and topics covered.</w:t>
            </w:r>
          </w:p>
        </w:tc>
        <w:tc>
          <w:tcPr>
            <w:tcW w:w="4560" w:type="dxa"/>
            <w:gridSpan w:val="2"/>
          </w:tcPr>
          <w:p w:rsidR="006479F7" w:rsidRPr="00F6532F" w:rsidRDefault="006479F7" w:rsidP="006479F7">
            <w:pPr>
              <w:autoSpaceDE w:val="0"/>
              <w:autoSpaceDN w:val="0"/>
              <w:adjustRightInd w:val="0"/>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7"/>
              </w:numPr>
              <w:contextualSpacing w:val="0"/>
              <w:rPr>
                <w:rFonts w:ascii="Century Gothic" w:hAnsi="Century Gothic"/>
                <w:sz w:val="21"/>
                <w:szCs w:val="21"/>
              </w:rPr>
            </w:pPr>
            <w:r>
              <w:rPr>
                <w:rFonts w:ascii="Century Gothic" w:hAnsi="Century Gothic"/>
                <w:sz w:val="21"/>
                <w:szCs w:val="21"/>
              </w:rPr>
              <w:t>Company has</w:t>
            </w:r>
            <w:r w:rsidRPr="00F6532F">
              <w:rPr>
                <w:rFonts w:ascii="Century Gothic" w:hAnsi="Century Gothic"/>
                <w:sz w:val="21"/>
                <w:szCs w:val="21"/>
              </w:rPr>
              <w:t xml:space="preserve"> relevant annual continuing training for all directors</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690"/>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Recommendation 1.4</w:t>
            </w:r>
            <w:r w:rsidRPr="00B82390">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1. Board has a policy on board diversity</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information</w:t>
            </w:r>
            <w:r w:rsidRPr="00B82390">
              <w:rPr>
                <w:rFonts w:ascii="Century Gothic" w:hAnsi="Century Gothic"/>
                <w:sz w:val="21"/>
                <w:szCs w:val="21"/>
              </w:rPr>
              <w:t xml:space="preserve"> on </w:t>
            </w:r>
            <w:r w:rsidRPr="00F6532F">
              <w:rPr>
                <w:rFonts w:ascii="Century Gothic" w:hAnsi="Century Gothic"/>
                <w:sz w:val="21"/>
                <w:szCs w:val="21"/>
              </w:rPr>
              <w:t xml:space="preserve">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w:t>
            </w:r>
            <w:r>
              <w:rPr>
                <w:rFonts w:ascii="Century Gothic" w:hAnsi="Century Gothic"/>
                <w:sz w:val="21"/>
                <w:szCs w:val="21"/>
              </w:rPr>
              <w:t xml:space="preserve"> company’s</w:t>
            </w:r>
            <w:r w:rsidRPr="00F6532F">
              <w:rPr>
                <w:rFonts w:ascii="Century Gothic" w:hAnsi="Century Gothic"/>
                <w:sz w:val="21"/>
                <w:szCs w:val="21"/>
              </w:rPr>
              <w:t xml:space="preserve"> board diversity policy.</w:t>
            </w:r>
          </w:p>
          <w:p w:rsidR="006479F7" w:rsidRPr="00F6532F" w:rsidRDefault="006479F7" w:rsidP="006479F7">
            <w:pPr>
              <w:autoSpaceDE w:val="0"/>
              <w:autoSpaceDN w:val="0"/>
              <w:adjustRightInd w:val="0"/>
              <w:rPr>
                <w:rFonts w:ascii="Century Gothic" w:hAnsi="Century Gothic"/>
                <w:sz w:val="21"/>
                <w:szCs w:val="21"/>
              </w:rPr>
            </w:pPr>
          </w:p>
          <w:p w:rsidR="006479F7" w:rsidRPr="00F6532F" w:rsidRDefault="006479F7" w:rsidP="006479F7">
            <w:pPr>
              <w:rPr>
                <w:rFonts w:ascii="Century Gothic" w:hAnsi="Century Gothic"/>
                <w:sz w:val="21"/>
                <w:szCs w:val="21"/>
              </w:rPr>
            </w:pPr>
            <w:r w:rsidRPr="00F6532F">
              <w:rPr>
                <w:rFonts w:ascii="Century Gothic" w:hAnsi="Century Gothic"/>
                <w:sz w:val="21"/>
                <w:szCs w:val="21"/>
              </w:rPr>
              <w:t>Indicate gender composition of the board.</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tabs>
                <w:tab w:val="left" w:pos="4740"/>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Optional</w:t>
            </w:r>
            <w:r>
              <w:rPr>
                <w:rFonts w:ascii="Century Gothic" w:hAnsi="Century Gothic"/>
                <w:b/>
                <w:color w:val="FFFFFF" w:themeColor="background1"/>
                <w:sz w:val="21"/>
                <w:szCs w:val="21"/>
              </w:rPr>
              <w:t xml:space="preserve">: </w:t>
            </w:r>
            <w:r w:rsidRPr="00F6532F">
              <w:rPr>
                <w:rFonts w:ascii="Century Gothic" w:hAnsi="Century Gothic"/>
                <w:b/>
                <w:color w:val="FFFFFF" w:themeColor="background1"/>
                <w:sz w:val="21"/>
                <w:szCs w:val="21"/>
              </w:rPr>
              <w:t xml:space="preserve">Recommendation 1.4 </w:t>
            </w:r>
            <w:r w:rsidRPr="00B82390">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ListParagraph"/>
              <w:numPr>
                <w:ilvl w:val="0"/>
                <w:numId w:val="107"/>
              </w:numPr>
              <w:contextualSpacing w:val="0"/>
              <w:rPr>
                <w:rFonts w:ascii="Century Gothic" w:hAnsi="Century Gothic"/>
                <w:sz w:val="21"/>
                <w:szCs w:val="21"/>
              </w:rPr>
            </w:pPr>
            <w:r w:rsidRPr="00F6532F">
              <w:rPr>
                <w:rFonts w:ascii="Century Gothic" w:hAnsi="Century Gothic"/>
                <w:sz w:val="21"/>
                <w:szCs w:val="21"/>
              </w:rPr>
              <w:t xml:space="preserve">Company has a policy </w:t>
            </w:r>
            <w:r>
              <w:rPr>
                <w:rFonts w:ascii="Century Gothic" w:hAnsi="Century Gothic"/>
                <w:sz w:val="21"/>
                <w:szCs w:val="21"/>
              </w:rPr>
              <w:t xml:space="preserve">on </w:t>
            </w:r>
            <w:r w:rsidRPr="00F6532F">
              <w:rPr>
                <w:rFonts w:ascii="Century Gothic" w:hAnsi="Century Gothic"/>
                <w:sz w:val="21"/>
                <w:szCs w:val="21"/>
              </w:rPr>
              <w:t>and disclose</w:t>
            </w:r>
            <w:r>
              <w:rPr>
                <w:rFonts w:ascii="Century Gothic" w:hAnsi="Century Gothic"/>
                <w:sz w:val="21"/>
                <w:szCs w:val="21"/>
              </w:rPr>
              <w:t>s</w:t>
            </w:r>
            <w:r w:rsidRPr="00F6532F">
              <w:rPr>
                <w:rFonts w:ascii="Century Gothic" w:hAnsi="Century Gothic"/>
                <w:sz w:val="21"/>
                <w:szCs w:val="21"/>
              </w:rPr>
              <w:t xml:space="preserve"> measurable objectives for implementing its board diversity and report</w:t>
            </w:r>
            <w:r>
              <w:rPr>
                <w:rFonts w:ascii="Century Gothic" w:hAnsi="Century Gothic"/>
                <w:sz w:val="21"/>
                <w:szCs w:val="21"/>
              </w:rPr>
              <w:t>s</w:t>
            </w:r>
            <w:r w:rsidRPr="00F6532F">
              <w:rPr>
                <w:rFonts w:ascii="Century Gothic" w:hAnsi="Century Gothic"/>
                <w:sz w:val="21"/>
                <w:szCs w:val="21"/>
              </w:rPr>
              <w:t xml:space="preserve"> on progress in achieving its objectives.</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B82390">
              <w:rPr>
                <w:rFonts w:ascii="Century Gothic" w:hAnsi="Century Gothic"/>
                <w:sz w:val="21"/>
                <w:szCs w:val="21"/>
              </w:rPr>
              <w:t xml:space="preserve">Provide information on or link/reference to a document containing the company’s policy and measureable objectives for implementing board diversity. </w:t>
            </w:r>
          </w:p>
          <w:p w:rsidR="006479F7"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r>
              <w:rPr>
                <w:rFonts w:ascii="Century Gothic" w:hAnsi="Century Gothic"/>
                <w:sz w:val="21"/>
                <w:szCs w:val="21"/>
              </w:rPr>
              <w:t>Provide link or reference to a progress report in achieving its objectives.</w:t>
            </w: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720"/>
                <w:tab w:val="left" w:pos="1440"/>
                <w:tab w:val="left" w:pos="2160"/>
                <w:tab w:val="left" w:pos="2880"/>
                <w:tab w:val="left" w:pos="364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1.5</w:t>
            </w:r>
            <w:r w:rsidRPr="00F6532F">
              <w:rPr>
                <w:rFonts w:ascii="Century Gothic" w:hAnsi="Century Gothic"/>
                <w:b/>
                <w:color w:val="FFFFFF" w:themeColor="background1"/>
                <w:sz w:val="21"/>
                <w:szCs w:val="21"/>
              </w:rPr>
              <w:tab/>
            </w:r>
            <w:r w:rsidRPr="00B82390">
              <w:rPr>
                <w:rFonts w:ascii="Century Gothic" w:hAnsi="Century Gothic"/>
                <w:b/>
                <w:color w:val="FFFFFF" w:themeColor="background1"/>
                <w:sz w:val="21"/>
                <w:szCs w:val="21"/>
              </w:rPr>
              <w:tab/>
            </w:r>
            <w:r>
              <w:rPr>
                <w:rFonts w:ascii="Century Gothic" w:hAnsi="Century Gothic"/>
                <w:b/>
                <w:color w:val="FFFFFF" w:themeColor="background1"/>
                <w:sz w:val="21"/>
                <w:szCs w:val="21"/>
              </w:rPr>
              <w:t xml:space="preserve"> </w:t>
            </w:r>
          </w:p>
        </w:tc>
      </w:tr>
      <w:tr w:rsidR="006479F7" w:rsidRPr="00F6532F" w:rsidTr="006479F7">
        <w:trPr>
          <w:trHeight w:val="341"/>
          <w:tblHeader/>
        </w:trPr>
        <w:tc>
          <w:tcPr>
            <w:tcW w:w="4972" w:type="dxa"/>
          </w:tcPr>
          <w:p w:rsidR="006479F7" w:rsidRPr="00F6532F" w:rsidRDefault="006479F7" w:rsidP="00252627">
            <w:pPr>
              <w:pStyle w:val="ListParagraph"/>
              <w:numPr>
                <w:ilvl w:val="0"/>
                <w:numId w:val="8"/>
              </w:numPr>
              <w:contextualSpacing w:val="0"/>
              <w:rPr>
                <w:rFonts w:ascii="Century Gothic" w:hAnsi="Century Gothic"/>
                <w:sz w:val="21"/>
                <w:szCs w:val="21"/>
              </w:rPr>
            </w:pPr>
            <w:r w:rsidRPr="00F6532F">
              <w:rPr>
                <w:rFonts w:ascii="Century Gothic" w:hAnsi="Century Gothic"/>
                <w:sz w:val="21"/>
                <w:szCs w:val="21"/>
              </w:rPr>
              <w:t>Board is assisted by a Corporate Secretary</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information 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Corporate Secretary, including his/her name, qualifications, duties and functions.</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6"/>
              </w:numPr>
              <w:contextualSpacing w:val="0"/>
              <w:rPr>
                <w:rFonts w:ascii="Century Gothic" w:hAnsi="Century Gothic"/>
                <w:sz w:val="21"/>
                <w:szCs w:val="21"/>
              </w:rPr>
            </w:pPr>
            <w:r w:rsidRPr="00F6532F">
              <w:rPr>
                <w:rFonts w:ascii="Century Gothic" w:hAnsi="Century Gothic"/>
                <w:sz w:val="21"/>
                <w:szCs w:val="21"/>
              </w:rPr>
              <w:t xml:space="preserve">Corporate Secretary is </w:t>
            </w:r>
            <w:r>
              <w:rPr>
                <w:rFonts w:ascii="Century Gothic" w:hAnsi="Century Gothic"/>
                <w:sz w:val="21"/>
                <w:szCs w:val="21"/>
              </w:rPr>
              <w:t xml:space="preserve">a </w:t>
            </w:r>
            <w:r w:rsidRPr="00F6532F">
              <w:rPr>
                <w:rFonts w:ascii="Century Gothic" w:hAnsi="Century Gothic"/>
                <w:sz w:val="21"/>
                <w:szCs w:val="21"/>
              </w:rPr>
              <w:t>separate individual from the Compliance Officer</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6"/>
              </w:numPr>
              <w:contextualSpacing w:val="0"/>
              <w:rPr>
                <w:rFonts w:ascii="Century Gothic" w:hAnsi="Century Gothic"/>
                <w:sz w:val="21"/>
                <w:szCs w:val="21"/>
              </w:rPr>
            </w:pPr>
            <w:r w:rsidRPr="00F6532F">
              <w:rPr>
                <w:rFonts w:ascii="Century Gothic" w:hAnsi="Century Gothic"/>
                <w:sz w:val="21"/>
                <w:szCs w:val="21"/>
              </w:rPr>
              <w:t>Corporate Secretary is not a member of the Board of Directors</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6"/>
              </w:numPr>
              <w:contextualSpacing w:val="0"/>
              <w:rPr>
                <w:rFonts w:ascii="Century Gothic" w:hAnsi="Century Gothic"/>
                <w:sz w:val="21"/>
                <w:szCs w:val="21"/>
              </w:rPr>
            </w:pPr>
            <w:r>
              <w:rPr>
                <w:rFonts w:ascii="Century Gothic" w:hAnsi="Century Gothic"/>
                <w:sz w:val="21"/>
                <w:szCs w:val="21"/>
              </w:rPr>
              <w:lastRenderedPageBreak/>
              <w:t xml:space="preserve">Corporate Secretary attends </w:t>
            </w:r>
            <w:r w:rsidRPr="00F6532F">
              <w:rPr>
                <w:rFonts w:ascii="Century Gothic" w:hAnsi="Century Gothic"/>
                <w:sz w:val="21"/>
                <w:szCs w:val="21"/>
              </w:rPr>
              <w:t>training</w:t>
            </w:r>
            <w:r>
              <w:rPr>
                <w:rFonts w:ascii="Century Gothic" w:hAnsi="Century Gothic"/>
                <w:sz w:val="21"/>
                <w:szCs w:val="21"/>
              </w:rPr>
              <w:t>/s</w:t>
            </w:r>
            <w:r w:rsidRPr="00F6532F">
              <w:rPr>
                <w:rFonts w:ascii="Century Gothic" w:hAnsi="Century Gothic"/>
                <w:sz w:val="21"/>
                <w:szCs w:val="21"/>
              </w:rPr>
              <w:t xml:space="preserve"> on corporate governance</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corporate governance training attended, including number of hours and topics covered</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tabs>
                <w:tab w:val="left" w:pos="423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Optional</w:t>
            </w:r>
            <w:r>
              <w:rPr>
                <w:rFonts w:ascii="Century Gothic" w:hAnsi="Century Gothic"/>
                <w:b/>
                <w:color w:val="FFFFFF" w:themeColor="background1"/>
                <w:sz w:val="21"/>
                <w:szCs w:val="21"/>
              </w:rPr>
              <w:t xml:space="preserve">: </w:t>
            </w:r>
            <w:r w:rsidRPr="00F6532F">
              <w:rPr>
                <w:rFonts w:ascii="Century Gothic" w:hAnsi="Century Gothic"/>
                <w:b/>
                <w:color w:val="FFFFFF" w:themeColor="background1"/>
                <w:sz w:val="21"/>
                <w:szCs w:val="21"/>
              </w:rPr>
              <w:t xml:space="preserve">Recommendation 1.5 </w:t>
            </w:r>
            <w:r w:rsidRPr="00B82390">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ListParagraph"/>
              <w:numPr>
                <w:ilvl w:val="0"/>
                <w:numId w:val="108"/>
              </w:numPr>
              <w:contextualSpacing w:val="0"/>
              <w:rPr>
                <w:rFonts w:ascii="Century Gothic" w:hAnsi="Century Gothic"/>
                <w:sz w:val="21"/>
                <w:szCs w:val="21"/>
              </w:rPr>
            </w:pPr>
            <w:r>
              <w:rPr>
                <w:rFonts w:ascii="Century Gothic" w:hAnsi="Century Gothic"/>
                <w:sz w:val="21"/>
                <w:szCs w:val="21"/>
              </w:rPr>
              <w:t xml:space="preserve">Corporate Secretary distributes </w:t>
            </w:r>
            <w:r w:rsidRPr="00F6532F">
              <w:rPr>
                <w:rFonts w:ascii="Century Gothic" w:hAnsi="Century Gothic"/>
                <w:sz w:val="21"/>
                <w:szCs w:val="21"/>
              </w:rPr>
              <w:t>materia</w:t>
            </w:r>
            <w:r>
              <w:rPr>
                <w:rFonts w:ascii="Century Gothic" w:hAnsi="Century Gothic"/>
                <w:sz w:val="21"/>
                <w:szCs w:val="21"/>
              </w:rPr>
              <w:t>ls</w:t>
            </w:r>
            <w:r w:rsidRPr="00F6532F">
              <w:rPr>
                <w:rFonts w:ascii="Century Gothic" w:hAnsi="Century Gothic"/>
                <w:sz w:val="21"/>
                <w:szCs w:val="21"/>
              </w:rPr>
              <w:t xml:space="preserve"> for board meetings at least five business days before scheduled meeting. </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proof that corporate secretary distributed board meeting materials at least five business days before scheduled meeting</w:t>
            </w: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868"/>
                <w:tab w:val="left" w:pos="388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1.6</w:t>
            </w:r>
            <w:r w:rsidRPr="00F6532F">
              <w:rPr>
                <w:rFonts w:ascii="Century Gothic" w:hAnsi="Century Gothic"/>
                <w:b/>
                <w:color w:val="FFFFFF" w:themeColor="background1"/>
                <w:sz w:val="21"/>
                <w:szCs w:val="21"/>
              </w:rPr>
              <w:tab/>
            </w:r>
            <w:r w:rsidRPr="00B82390">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875929" w:rsidRDefault="006479F7" w:rsidP="00252627">
            <w:pPr>
              <w:pStyle w:val="ListParagraph"/>
              <w:numPr>
                <w:ilvl w:val="0"/>
                <w:numId w:val="9"/>
              </w:numPr>
              <w:contextualSpacing w:val="0"/>
              <w:rPr>
                <w:rFonts w:ascii="Century Gothic" w:hAnsi="Century Gothic"/>
                <w:sz w:val="21"/>
                <w:szCs w:val="21"/>
              </w:rPr>
            </w:pPr>
            <w:r w:rsidRPr="00F6532F">
              <w:rPr>
                <w:rFonts w:ascii="Century Gothic" w:hAnsi="Century Gothic"/>
                <w:sz w:val="21"/>
                <w:szCs w:val="21"/>
              </w:rPr>
              <w:t>Board is assisted by a Compliance Officer</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information 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Compliance Offic</w:t>
            </w:r>
            <w:r>
              <w:rPr>
                <w:rFonts w:ascii="Century Gothic" w:hAnsi="Century Gothic"/>
                <w:sz w:val="21"/>
                <w:szCs w:val="21"/>
              </w:rPr>
              <w:t>er, including his/her name, position</w:t>
            </w:r>
            <w:r w:rsidRPr="00F6532F">
              <w:rPr>
                <w:rFonts w:ascii="Century Gothic" w:hAnsi="Century Gothic"/>
                <w:sz w:val="21"/>
                <w:szCs w:val="21"/>
              </w:rPr>
              <w:t>, qualifications, duties and functions.</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875929" w:rsidRDefault="006479F7" w:rsidP="00252627">
            <w:pPr>
              <w:pStyle w:val="ListParagraph"/>
              <w:numPr>
                <w:ilvl w:val="0"/>
                <w:numId w:val="9"/>
              </w:numPr>
              <w:contextualSpacing w:val="0"/>
              <w:rPr>
                <w:rFonts w:ascii="Century Gothic" w:hAnsi="Century Gothic"/>
                <w:sz w:val="21"/>
                <w:szCs w:val="21"/>
              </w:rPr>
            </w:pPr>
            <w:r w:rsidRPr="00F6532F">
              <w:rPr>
                <w:rFonts w:ascii="Century Gothic" w:hAnsi="Century Gothic"/>
                <w:sz w:val="21"/>
                <w:szCs w:val="21"/>
              </w:rPr>
              <w:t>Compliance Officer has a rank of Senior Vice President or an equivalent position with adequate stature and authority in the corporation</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875929" w:rsidRDefault="006479F7" w:rsidP="00252627">
            <w:pPr>
              <w:pStyle w:val="ListParagraph"/>
              <w:numPr>
                <w:ilvl w:val="0"/>
                <w:numId w:val="9"/>
              </w:numPr>
              <w:contextualSpacing w:val="0"/>
              <w:rPr>
                <w:rFonts w:ascii="Century Gothic" w:hAnsi="Century Gothic"/>
                <w:sz w:val="21"/>
                <w:szCs w:val="21"/>
              </w:rPr>
            </w:pPr>
            <w:r w:rsidRPr="00F6532F">
              <w:rPr>
                <w:rFonts w:ascii="Century Gothic" w:hAnsi="Century Gothic"/>
                <w:sz w:val="21"/>
                <w:szCs w:val="21"/>
              </w:rPr>
              <w:t>Compliance Officer is not a member of the board</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9"/>
              </w:numPr>
              <w:contextualSpacing w:val="0"/>
              <w:rPr>
                <w:rFonts w:ascii="Century Gothic" w:hAnsi="Century Gothic"/>
                <w:sz w:val="21"/>
                <w:szCs w:val="21"/>
              </w:rPr>
            </w:pPr>
            <w:r>
              <w:rPr>
                <w:rFonts w:ascii="Century Gothic" w:hAnsi="Century Gothic"/>
                <w:sz w:val="21"/>
                <w:szCs w:val="21"/>
              </w:rPr>
              <w:t>Compliance Officer attends</w:t>
            </w:r>
            <w:r w:rsidRPr="00F6532F">
              <w:rPr>
                <w:rFonts w:ascii="Century Gothic" w:hAnsi="Century Gothic"/>
                <w:sz w:val="21"/>
                <w:szCs w:val="21"/>
              </w:rPr>
              <w:t xml:space="preserve"> training</w:t>
            </w:r>
            <w:r>
              <w:rPr>
                <w:rFonts w:ascii="Century Gothic" w:hAnsi="Century Gothic"/>
                <w:sz w:val="21"/>
                <w:szCs w:val="21"/>
              </w:rPr>
              <w:t>/s</w:t>
            </w:r>
            <w:r w:rsidRPr="00F6532F">
              <w:rPr>
                <w:rFonts w:ascii="Century Gothic" w:hAnsi="Century Gothic"/>
                <w:sz w:val="21"/>
                <w:szCs w:val="21"/>
              </w:rPr>
              <w:t xml:space="preserve"> on corporate governance</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information</w:t>
            </w:r>
            <w:r w:rsidRPr="00B82390">
              <w:rPr>
                <w:rFonts w:ascii="Century Gothic" w:hAnsi="Century Gothic"/>
                <w:sz w:val="21"/>
                <w:szCs w:val="21"/>
              </w:rPr>
              <w:t xml:space="preserve"> on</w:t>
            </w:r>
            <w:r w:rsidRPr="00F6532F">
              <w:rPr>
                <w:rFonts w:ascii="Century Gothic" w:hAnsi="Century Gothic"/>
                <w:sz w:val="21"/>
                <w:szCs w:val="21"/>
              </w:rPr>
              <w:t xml:space="preserve">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corporate governance training attended, including number of hours and topics covered</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tabs>
                <w:tab w:val="left" w:pos="3519"/>
              </w:tabs>
              <w:rPr>
                <w:rFonts w:ascii="Century Gothic" w:hAnsi="Century Gothic"/>
                <w:sz w:val="21"/>
                <w:szCs w:val="21"/>
              </w:rPr>
            </w:pPr>
            <w:r w:rsidRPr="00F6532F">
              <w:rPr>
                <w:rFonts w:ascii="Century Gothic" w:hAnsi="Century Gothic"/>
                <w:sz w:val="21"/>
                <w:szCs w:val="21"/>
              </w:rPr>
              <w:tab/>
            </w:r>
          </w:p>
        </w:tc>
      </w:tr>
      <w:tr w:rsidR="006479F7" w:rsidRPr="00F6532F" w:rsidTr="006479F7">
        <w:trPr>
          <w:tblHeader/>
        </w:trPr>
        <w:tc>
          <w:tcPr>
            <w:tcW w:w="15295" w:type="dxa"/>
            <w:gridSpan w:val="5"/>
            <w:tcBorders>
              <w:bottom w:val="single" w:sz="4" w:space="0" w:color="auto"/>
            </w:tcBorders>
          </w:tcPr>
          <w:p w:rsidR="006479F7" w:rsidRPr="00F6532F" w:rsidRDefault="006479F7" w:rsidP="006479F7">
            <w:pPr>
              <w:pStyle w:val="NormalWeb"/>
              <w:rPr>
                <w:rFonts w:ascii="Century Gothic" w:hAnsi="Century Gothic"/>
                <w:sz w:val="21"/>
                <w:szCs w:val="21"/>
              </w:rPr>
            </w:pPr>
            <w:r w:rsidRPr="00F6532F">
              <w:rPr>
                <w:rFonts w:ascii="Century Gothic" w:hAnsi="Century Gothic"/>
                <w:b/>
                <w:sz w:val="21"/>
                <w:szCs w:val="21"/>
              </w:rPr>
              <w:t xml:space="preserve">Principle 2: </w:t>
            </w:r>
            <w:r w:rsidRPr="00F6532F">
              <w:rPr>
                <w:rFonts w:ascii="Century Gothic" w:hAnsi="Century Gothic"/>
                <w:sz w:val="21"/>
                <w:szCs w:val="21"/>
              </w:rPr>
              <w:t xml:space="preserve">The fiduciary roles, responsibilities and accountabilities of the Board as provided under the law, the company’s articles and by-laws, and other legal pronouncements and guidelines should be clearly made known to all directors as well as to stockholders and other stakeholders. </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94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2.1</w:t>
            </w:r>
            <w:r w:rsidRPr="00B82390">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11"/>
              </w:numPr>
              <w:contextualSpacing w:val="0"/>
              <w:rPr>
                <w:rFonts w:ascii="Century Gothic" w:hAnsi="Century Gothic"/>
                <w:sz w:val="21"/>
                <w:szCs w:val="21"/>
              </w:rPr>
            </w:pPr>
            <w:r>
              <w:rPr>
                <w:rFonts w:ascii="Century Gothic" w:hAnsi="Century Gothic"/>
                <w:sz w:val="21"/>
                <w:szCs w:val="21"/>
              </w:rPr>
              <w:t>Directors act</w:t>
            </w:r>
            <w:r w:rsidRPr="00F6532F">
              <w:rPr>
                <w:rFonts w:ascii="Century Gothic" w:hAnsi="Century Gothic"/>
                <w:sz w:val="21"/>
                <w:szCs w:val="21"/>
              </w:rPr>
              <w:t xml:space="preserve"> on a fully informed basis, in good faith, with due diligence and care, and in the best interest of the company</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information or reference to a document containing information on how the directors performed their duties (can include board resolutions, minutes of meeting)</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720"/>
                <w:tab w:val="left" w:pos="1440"/>
                <w:tab w:val="left" w:pos="2160"/>
                <w:tab w:val="left" w:pos="3008"/>
                <w:tab w:val="left" w:pos="498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2.2</w:t>
            </w:r>
            <w:r w:rsidRPr="00F6532F">
              <w:rPr>
                <w:rFonts w:ascii="Century Gothic" w:hAnsi="Century Gothic"/>
                <w:b/>
                <w:color w:val="FFFFFF" w:themeColor="background1"/>
                <w:sz w:val="21"/>
                <w:szCs w:val="21"/>
              </w:rPr>
              <w:tab/>
            </w:r>
            <w:r w:rsidRPr="00F6532F">
              <w:rPr>
                <w:rFonts w:ascii="Century Gothic" w:hAnsi="Century Gothic"/>
                <w:b/>
                <w:color w:val="FFFFFF" w:themeColor="background1"/>
                <w:sz w:val="21"/>
                <w:szCs w:val="21"/>
              </w:rPr>
              <w:tab/>
            </w:r>
            <w:r w:rsidRPr="00B82390">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C843AA" w:rsidRDefault="006479F7" w:rsidP="00252627">
            <w:pPr>
              <w:pStyle w:val="ListParagraph"/>
              <w:numPr>
                <w:ilvl w:val="0"/>
                <w:numId w:val="10"/>
              </w:numPr>
              <w:contextualSpacing w:val="0"/>
              <w:rPr>
                <w:rFonts w:ascii="Century Gothic" w:hAnsi="Century Gothic"/>
                <w:sz w:val="21"/>
                <w:szCs w:val="21"/>
              </w:rPr>
            </w:pPr>
            <w:r>
              <w:rPr>
                <w:rFonts w:ascii="Century Gothic" w:hAnsi="Century Gothic"/>
                <w:sz w:val="21"/>
                <w:szCs w:val="21"/>
              </w:rPr>
              <w:lastRenderedPageBreak/>
              <w:t>Board oversees</w:t>
            </w:r>
            <w:r w:rsidRPr="00F6532F">
              <w:rPr>
                <w:rFonts w:ascii="Century Gothic" w:hAnsi="Century Gothic"/>
                <w:sz w:val="21"/>
                <w:szCs w:val="21"/>
              </w:rPr>
              <w:t xml:space="preserve"> the development, review and approval of the company’s business objectives and strategy</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how the directors performed this function (can include board resolutions, minutes of meeting)</w:t>
            </w:r>
          </w:p>
          <w:p w:rsidR="006479F7" w:rsidRPr="00F6532F"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Indicate frequency of review of business objectives and strategy</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10"/>
              </w:numPr>
              <w:contextualSpacing w:val="0"/>
              <w:rPr>
                <w:rFonts w:ascii="Century Gothic" w:hAnsi="Century Gothic"/>
                <w:sz w:val="21"/>
                <w:szCs w:val="21"/>
              </w:rPr>
            </w:pPr>
            <w:r w:rsidRPr="00F6532F">
              <w:rPr>
                <w:rFonts w:ascii="Century Gothic" w:hAnsi="Century Gothic"/>
                <w:sz w:val="21"/>
                <w:szCs w:val="21"/>
              </w:rPr>
              <w:t xml:space="preserve">Board </w:t>
            </w:r>
            <w:r>
              <w:rPr>
                <w:rFonts w:ascii="Century Gothic" w:hAnsi="Century Gothic"/>
                <w:sz w:val="21"/>
                <w:szCs w:val="21"/>
              </w:rPr>
              <w:t>oversees</w:t>
            </w:r>
            <w:r w:rsidRPr="00F6532F">
              <w:rPr>
                <w:rFonts w:ascii="Century Gothic" w:hAnsi="Century Gothic"/>
                <w:sz w:val="21"/>
                <w:szCs w:val="21"/>
              </w:rPr>
              <w:t xml:space="preserve"> and </w:t>
            </w:r>
            <w:r>
              <w:rPr>
                <w:rFonts w:ascii="Century Gothic" w:hAnsi="Century Gothic"/>
                <w:sz w:val="21"/>
                <w:szCs w:val="21"/>
              </w:rPr>
              <w:t>monitors</w:t>
            </w:r>
            <w:r w:rsidRPr="00F6532F">
              <w:rPr>
                <w:rFonts w:ascii="Century Gothic" w:hAnsi="Century Gothic"/>
                <w:sz w:val="21"/>
                <w:szCs w:val="21"/>
              </w:rPr>
              <w:t xml:space="preserve"> the implementation of the company’s business objectives and strategy</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 2.2</w:t>
            </w:r>
          </w:p>
        </w:tc>
      </w:tr>
      <w:tr w:rsidR="006479F7" w:rsidRPr="00F6532F" w:rsidTr="006479F7">
        <w:trPr>
          <w:trHeight w:val="431"/>
          <w:tblHeader/>
        </w:trPr>
        <w:tc>
          <w:tcPr>
            <w:tcW w:w="4972" w:type="dxa"/>
          </w:tcPr>
          <w:p w:rsidR="006479F7" w:rsidRPr="00F6532F" w:rsidRDefault="006479F7" w:rsidP="00252627">
            <w:pPr>
              <w:pStyle w:val="ListParagraph"/>
              <w:numPr>
                <w:ilvl w:val="0"/>
                <w:numId w:val="70"/>
              </w:numPr>
              <w:contextualSpacing w:val="0"/>
              <w:rPr>
                <w:rFonts w:ascii="Century Gothic" w:hAnsi="Century Gothic"/>
                <w:sz w:val="21"/>
                <w:szCs w:val="21"/>
              </w:rPr>
            </w:pPr>
            <w:r w:rsidRPr="00F6532F">
              <w:rPr>
                <w:rFonts w:ascii="Century Gothic" w:hAnsi="Century Gothic"/>
                <w:sz w:val="21"/>
                <w:szCs w:val="21"/>
              </w:rPr>
              <w:t>Board has a clearly defined and updated vision, mission and core values.</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B82390">
              <w:rPr>
                <w:rFonts w:ascii="Century Gothic" w:hAnsi="Century Gothic"/>
                <w:sz w:val="21"/>
                <w:szCs w:val="21"/>
              </w:rPr>
              <w:t>Indicate or provide link/reference to a document containing the company’s vision, mission and core values.</w:t>
            </w:r>
          </w:p>
          <w:p w:rsidR="006479F7" w:rsidRPr="00875929"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Indicate frequency of review of the vision, mission and core values.</w:t>
            </w:r>
          </w:p>
          <w:p w:rsidR="006479F7" w:rsidRPr="00F6532F" w:rsidRDefault="006479F7" w:rsidP="006479F7">
            <w:pPr>
              <w:rPr>
                <w:rFonts w:ascii="Century Gothic" w:hAnsi="Century Gothic"/>
                <w:sz w:val="21"/>
                <w:szCs w:val="21"/>
              </w:rPr>
            </w:pP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70"/>
              </w:numPr>
              <w:contextualSpacing w:val="0"/>
              <w:rPr>
                <w:rFonts w:ascii="Century Gothic" w:hAnsi="Century Gothic"/>
                <w:sz w:val="21"/>
                <w:szCs w:val="21"/>
              </w:rPr>
            </w:pPr>
            <w:r w:rsidRPr="00F6532F">
              <w:rPr>
                <w:rFonts w:ascii="Century Gothic" w:hAnsi="Century Gothic"/>
                <w:sz w:val="21"/>
                <w:szCs w:val="21"/>
              </w:rPr>
              <w:t>Board has a strategy execution process that facilitates effective</w:t>
            </w:r>
            <w:r>
              <w:rPr>
                <w:rFonts w:ascii="Century Gothic" w:hAnsi="Century Gothic"/>
                <w:sz w:val="21"/>
                <w:szCs w:val="21"/>
              </w:rPr>
              <w:t xml:space="preserve"> management</w:t>
            </w:r>
            <w:r w:rsidRPr="00F6532F">
              <w:rPr>
                <w:rFonts w:ascii="Century Gothic" w:hAnsi="Century Gothic"/>
                <w:sz w:val="21"/>
                <w:szCs w:val="21"/>
              </w:rPr>
              <w:t xml:space="preserve"> performance and is attuned to the company’s business environment</w:t>
            </w:r>
            <w:r>
              <w:rPr>
                <w:rFonts w:ascii="Century Gothic" w:hAnsi="Century Gothic"/>
                <w:sz w:val="21"/>
                <w:szCs w:val="21"/>
              </w:rPr>
              <w:t xml:space="preserve">, </w:t>
            </w:r>
            <w:r w:rsidRPr="00F6532F">
              <w:rPr>
                <w:rFonts w:ascii="Century Gothic" w:hAnsi="Century Gothic"/>
                <w:sz w:val="21"/>
                <w:szCs w:val="21"/>
              </w:rPr>
              <w:t>and culture.</w:t>
            </w:r>
          </w:p>
          <w:p w:rsidR="006479F7" w:rsidRPr="00C843AA" w:rsidRDefault="006479F7" w:rsidP="00C843AA">
            <w:pPr>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 xml:space="preserve">Provide information on or link/reference to a document containing information on the strategy execution process. </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182"/>
                <w:tab w:val="left" w:pos="361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Recommendation 2.3 </w:t>
            </w:r>
            <w:r w:rsidRPr="00F6532F">
              <w:rPr>
                <w:rFonts w:ascii="Century Gothic" w:hAnsi="Century Gothic"/>
                <w:b/>
                <w:color w:val="FFFFFF" w:themeColor="background1"/>
                <w:sz w:val="21"/>
                <w:szCs w:val="21"/>
              </w:rPr>
              <w:tab/>
            </w:r>
            <w:r w:rsidRPr="00B82390">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12"/>
              </w:numPr>
              <w:contextualSpacing w:val="0"/>
              <w:rPr>
                <w:rFonts w:ascii="Century Gothic" w:hAnsi="Century Gothic"/>
                <w:sz w:val="21"/>
                <w:szCs w:val="21"/>
              </w:rPr>
            </w:pPr>
            <w:r w:rsidRPr="00F6532F">
              <w:rPr>
                <w:rFonts w:ascii="Century Gothic" w:hAnsi="Century Gothic"/>
                <w:sz w:val="21"/>
                <w:szCs w:val="21"/>
              </w:rPr>
              <w:t>Board is headed by a competent and qualified Chairperson</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Provide information or reference to a document containing information on the Chairperson, including his/her name and qualifications</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600"/>
                <w:tab w:val="left" w:pos="476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Recommendation 2.4 </w:t>
            </w:r>
            <w:r w:rsidRPr="00B82390">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13"/>
              </w:numPr>
              <w:contextualSpacing w:val="0"/>
              <w:rPr>
                <w:rFonts w:ascii="Century Gothic" w:hAnsi="Century Gothic"/>
                <w:sz w:val="21"/>
                <w:szCs w:val="21"/>
              </w:rPr>
            </w:pPr>
            <w:r>
              <w:rPr>
                <w:rFonts w:ascii="Century Gothic" w:hAnsi="Century Gothic"/>
                <w:sz w:val="21"/>
                <w:szCs w:val="21"/>
              </w:rPr>
              <w:lastRenderedPageBreak/>
              <w:t>Board ensures and adopts</w:t>
            </w:r>
            <w:r w:rsidRPr="00F6532F">
              <w:rPr>
                <w:rFonts w:ascii="Century Gothic" w:hAnsi="Century Gothic"/>
                <w:sz w:val="21"/>
                <w:szCs w:val="21"/>
              </w:rPr>
              <w:t xml:space="preserve"> an effective succession planning program for directors, key officers and management</w:t>
            </w:r>
            <w:r w:rsidRPr="00B82390">
              <w:rPr>
                <w:rFonts w:ascii="Century Gothic" w:hAnsi="Century Gothic"/>
                <w:sz w:val="21"/>
                <w:szCs w:val="21"/>
              </w:rPr>
              <w:t>.</w:t>
            </w:r>
          </w:p>
          <w:p w:rsidR="006479F7" w:rsidRDefault="006479F7" w:rsidP="006479F7">
            <w:pPr>
              <w:pStyle w:val="ListParagraph"/>
              <w:ind w:left="360"/>
              <w:rPr>
                <w:rFonts w:ascii="Century Gothic" w:hAnsi="Century Gothic"/>
                <w:sz w:val="21"/>
                <w:szCs w:val="21"/>
              </w:rPr>
            </w:pP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Disclose and 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company’s succession planning policies and programs and its implementation</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C843AA" w:rsidRDefault="006479F7" w:rsidP="00252627">
            <w:pPr>
              <w:pStyle w:val="ListParagraph"/>
              <w:numPr>
                <w:ilvl w:val="0"/>
                <w:numId w:val="13"/>
              </w:numPr>
              <w:contextualSpacing w:val="0"/>
              <w:rPr>
                <w:rFonts w:ascii="Century Gothic" w:hAnsi="Century Gothic"/>
                <w:sz w:val="21"/>
                <w:szCs w:val="21"/>
              </w:rPr>
            </w:pPr>
            <w:r>
              <w:rPr>
                <w:rFonts w:ascii="Century Gothic" w:hAnsi="Century Gothic"/>
                <w:sz w:val="21"/>
                <w:szCs w:val="21"/>
              </w:rPr>
              <w:t xml:space="preserve">Board adopts </w:t>
            </w:r>
            <w:r w:rsidRPr="00F6532F">
              <w:rPr>
                <w:rFonts w:ascii="Century Gothic" w:hAnsi="Century Gothic"/>
                <w:sz w:val="21"/>
                <w:szCs w:val="21"/>
              </w:rPr>
              <w:t>a policy on the retirement for directors and key officers</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54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2.5</w:t>
            </w:r>
            <w:r w:rsidRPr="00B82390">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14"/>
              </w:numPr>
              <w:contextualSpacing w:val="0"/>
              <w:rPr>
                <w:rFonts w:ascii="Century Gothic" w:hAnsi="Century Gothic"/>
                <w:sz w:val="21"/>
                <w:szCs w:val="21"/>
              </w:rPr>
            </w:pPr>
            <w:r>
              <w:rPr>
                <w:rFonts w:ascii="Century Gothic" w:hAnsi="Century Gothic"/>
                <w:sz w:val="21"/>
                <w:szCs w:val="21"/>
              </w:rPr>
              <w:t>Board aligns</w:t>
            </w:r>
            <w:r w:rsidRPr="00F6532F">
              <w:rPr>
                <w:rFonts w:ascii="Century Gothic" w:hAnsi="Century Gothic"/>
                <w:sz w:val="21"/>
                <w:szCs w:val="21"/>
              </w:rPr>
              <w:t xml:space="preserve"> the remuneration of key officers and board members with long-term interests of the company</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information</w:t>
            </w:r>
            <w:r w:rsidRPr="00B82390">
              <w:rPr>
                <w:rFonts w:ascii="Century Gothic" w:hAnsi="Century Gothic"/>
                <w:sz w:val="21"/>
                <w:szCs w:val="21"/>
              </w:rPr>
              <w:t xml:space="preserve"> on</w:t>
            </w:r>
            <w:r w:rsidRPr="00F6532F">
              <w:rPr>
                <w:rFonts w:ascii="Century Gothic" w:hAnsi="Century Gothic"/>
                <w:sz w:val="21"/>
                <w:szCs w:val="21"/>
              </w:rPr>
              <w:t xml:space="preserve">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company’s remuneration policy and its implementation</w:t>
            </w:r>
            <w:r>
              <w:rPr>
                <w:rFonts w:ascii="Century Gothic" w:hAnsi="Century Gothic"/>
                <w:sz w:val="21"/>
                <w:szCs w:val="21"/>
              </w:rPr>
              <w:t>, including the relationship between remuneration and performance.</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14"/>
              </w:numPr>
              <w:contextualSpacing w:val="0"/>
              <w:rPr>
                <w:rFonts w:ascii="Century Gothic" w:hAnsi="Century Gothic"/>
                <w:sz w:val="21"/>
                <w:szCs w:val="21"/>
              </w:rPr>
            </w:pPr>
            <w:r w:rsidRPr="00F6532F">
              <w:rPr>
                <w:rFonts w:ascii="Century Gothic" w:hAnsi="Century Gothic"/>
                <w:sz w:val="21"/>
                <w:szCs w:val="21"/>
              </w:rPr>
              <w:t xml:space="preserve">Board </w:t>
            </w:r>
            <w:r>
              <w:rPr>
                <w:rFonts w:ascii="Century Gothic" w:hAnsi="Century Gothic"/>
                <w:sz w:val="21"/>
                <w:szCs w:val="21"/>
              </w:rPr>
              <w:t>adopts</w:t>
            </w:r>
            <w:r w:rsidRPr="00F6532F">
              <w:rPr>
                <w:rFonts w:ascii="Century Gothic" w:hAnsi="Century Gothic"/>
                <w:sz w:val="21"/>
                <w:szCs w:val="21"/>
              </w:rPr>
              <w:t xml:space="preserve"> a policy specifying the relationship between remuneration and performance</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4"/>
              </w:numPr>
              <w:contextualSpacing w:val="0"/>
              <w:rPr>
                <w:rFonts w:ascii="Century Gothic" w:hAnsi="Century Gothic"/>
                <w:sz w:val="21"/>
                <w:szCs w:val="21"/>
              </w:rPr>
            </w:pPr>
            <w:r>
              <w:rPr>
                <w:rFonts w:ascii="Century Gothic" w:hAnsi="Century Gothic"/>
                <w:sz w:val="21"/>
                <w:szCs w:val="21"/>
              </w:rPr>
              <w:t>Directors do</w:t>
            </w:r>
            <w:r w:rsidRPr="00F6532F">
              <w:rPr>
                <w:rFonts w:ascii="Century Gothic" w:hAnsi="Century Gothic"/>
                <w:sz w:val="21"/>
                <w:szCs w:val="21"/>
              </w:rPr>
              <w:t xml:space="preserve"> not participate in discussions or deliberations involving his/her own remuneration</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Optional</w:t>
            </w:r>
            <w:r>
              <w:rPr>
                <w:rFonts w:ascii="Century Gothic" w:hAnsi="Century Gothic"/>
                <w:b/>
                <w:color w:val="FFFFFF" w:themeColor="background1"/>
                <w:sz w:val="21"/>
                <w:szCs w:val="21"/>
              </w:rPr>
              <w:t>:</w:t>
            </w:r>
            <w:r w:rsidRPr="00F6532F">
              <w:rPr>
                <w:rFonts w:ascii="Century Gothic" w:hAnsi="Century Gothic"/>
                <w:b/>
                <w:color w:val="FFFFFF" w:themeColor="background1"/>
                <w:sz w:val="21"/>
                <w:szCs w:val="21"/>
              </w:rPr>
              <w:t xml:space="preserve"> Recommendation 2.5 </w:t>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Default="006479F7" w:rsidP="00252627">
            <w:pPr>
              <w:pStyle w:val="ListParagraph"/>
              <w:numPr>
                <w:ilvl w:val="0"/>
                <w:numId w:val="109"/>
              </w:numPr>
              <w:contextualSpacing w:val="0"/>
              <w:rPr>
                <w:rFonts w:ascii="Century Gothic" w:hAnsi="Century Gothic" w:cs="Tahoma"/>
                <w:sz w:val="21"/>
                <w:szCs w:val="21"/>
              </w:rPr>
            </w:pPr>
            <w:r>
              <w:rPr>
                <w:rFonts w:ascii="Century Gothic" w:hAnsi="Century Gothic" w:cs="Tahoma"/>
                <w:sz w:val="21"/>
                <w:szCs w:val="21"/>
              </w:rPr>
              <w:t>Board approves</w:t>
            </w:r>
            <w:r w:rsidRPr="00F6532F">
              <w:rPr>
                <w:rFonts w:ascii="Century Gothic" w:hAnsi="Century Gothic" w:cs="Tahoma"/>
                <w:sz w:val="21"/>
                <w:szCs w:val="21"/>
              </w:rPr>
              <w:t xml:space="preserve"> the remuneration of senior executives.</w:t>
            </w:r>
          </w:p>
          <w:p w:rsidR="006479F7" w:rsidRDefault="006479F7" w:rsidP="006479F7">
            <w:pPr>
              <w:pStyle w:val="ListParagraph"/>
              <w:ind w:left="360"/>
              <w:rPr>
                <w:rFonts w:ascii="Century Gothic" w:hAnsi="Century Gothic" w:cs="Tahoma"/>
                <w:sz w:val="21"/>
                <w:szCs w:val="21"/>
              </w:rPr>
            </w:pPr>
          </w:p>
          <w:p w:rsidR="006479F7" w:rsidRPr="00F6532F" w:rsidRDefault="006479F7" w:rsidP="006479F7">
            <w:pPr>
              <w:pStyle w:val="ListParagraph"/>
              <w:ind w:left="360"/>
              <w:rPr>
                <w:rFonts w:ascii="Century Gothic" w:hAnsi="Century Gothic" w:cs="Tahoma"/>
                <w:sz w:val="21"/>
                <w:szCs w:val="21"/>
              </w:rPr>
            </w:pP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proof of board approval</w:t>
            </w: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ListParagraph"/>
              <w:numPr>
                <w:ilvl w:val="0"/>
                <w:numId w:val="109"/>
              </w:numPr>
              <w:contextualSpacing w:val="0"/>
              <w:rPr>
                <w:rFonts w:ascii="Century Gothic" w:hAnsi="Century Gothic" w:cs="Tahoma"/>
                <w:sz w:val="21"/>
                <w:szCs w:val="21"/>
              </w:rPr>
            </w:pPr>
            <w:r w:rsidRPr="00F6532F">
              <w:rPr>
                <w:rFonts w:ascii="Century Gothic" w:hAnsi="Century Gothic" w:cs="Tahoma"/>
                <w:sz w:val="21"/>
                <w:szCs w:val="21"/>
              </w:rPr>
              <w:t>Company has measurable standards to align the performance-based remuneration of the executive directors and senior executives with long-term interest, such as claw back provision and deferred bonuses</w:t>
            </w:r>
            <w:r w:rsidRPr="00B82390">
              <w:rPr>
                <w:rFonts w:ascii="Century Gothic" w:hAnsi="Century Gothic" w:cs="Tahoma"/>
                <w:sz w:val="21"/>
                <w:szCs w:val="21"/>
              </w:rPr>
              <w:t>.</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B82390">
              <w:rPr>
                <w:rFonts w:ascii="Century Gothic" w:hAnsi="Century Gothic"/>
                <w:sz w:val="21"/>
                <w:szCs w:val="21"/>
              </w:rPr>
              <w:t xml:space="preserve">Provide information on or link/reference to a document containing measurable standards to align performance-based remuneration with </w:t>
            </w:r>
            <w:r>
              <w:rPr>
                <w:rFonts w:ascii="Century Gothic" w:hAnsi="Century Gothic"/>
                <w:sz w:val="21"/>
                <w:szCs w:val="21"/>
              </w:rPr>
              <w:t xml:space="preserve">the </w:t>
            </w:r>
            <w:r w:rsidRPr="00B82390">
              <w:rPr>
                <w:rFonts w:ascii="Century Gothic" w:hAnsi="Century Gothic"/>
                <w:sz w:val="21"/>
                <w:szCs w:val="21"/>
              </w:rPr>
              <w:t>long-term interest</w:t>
            </w:r>
            <w:r>
              <w:rPr>
                <w:rFonts w:ascii="Century Gothic" w:hAnsi="Century Gothic"/>
                <w:sz w:val="21"/>
                <w:szCs w:val="21"/>
              </w:rPr>
              <w:t xml:space="preserve"> of the company</w:t>
            </w:r>
            <w:r w:rsidRPr="00B82390">
              <w:rPr>
                <w:rFonts w:ascii="Century Gothic" w:hAnsi="Century Gothic"/>
                <w:sz w:val="21"/>
                <w:szCs w:val="21"/>
              </w:rPr>
              <w:t xml:space="preserve">. </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414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2.6</w:t>
            </w:r>
            <w:r w:rsidRPr="00B82390">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15"/>
              </w:numPr>
              <w:contextualSpacing w:val="0"/>
              <w:rPr>
                <w:rFonts w:ascii="Century Gothic" w:hAnsi="Century Gothic"/>
                <w:sz w:val="21"/>
                <w:szCs w:val="21"/>
              </w:rPr>
            </w:pPr>
            <w:r w:rsidRPr="00F6532F">
              <w:rPr>
                <w:rFonts w:ascii="Century Gothic" w:hAnsi="Century Gothic"/>
                <w:sz w:val="21"/>
                <w:szCs w:val="21"/>
              </w:rPr>
              <w:lastRenderedPageBreak/>
              <w:t>Board has a formal and transparent board nomination and election policy</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information or reference to a document containing information on the company’s nomination and election policy and process and its implementation, including the criteria used in selecting new directors</w:t>
            </w:r>
            <w:r w:rsidRPr="00B82390">
              <w:rPr>
                <w:rFonts w:ascii="Century Gothic" w:hAnsi="Century Gothic"/>
                <w:sz w:val="21"/>
                <w:szCs w:val="21"/>
              </w:rPr>
              <w:t xml:space="preserve">, how the </w:t>
            </w:r>
            <w:r>
              <w:rPr>
                <w:rFonts w:ascii="Century Gothic" w:hAnsi="Century Gothic"/>
                <w:sz w:val="21"/>
                <w:szCs w:val="21"/>
              </w:rPr>
              <w:t>shortlisted</w:t>
            </w:r>
            <w:r w:rsidRPr="00B82390">
              <w:rPr>
                <w:rFonts w:ascii="Century Gothic" w:hAnsi="Century Gothic"/>
                <w:sz w:val="21"/>
                <w:szCs w:val="21"/>
              </w:rPr>
              <w:t xml:space="preserve"> candidates</w:t>
            </w:r>
            <w:r>
              <w:rPr>
                <w:rFonts w:ascii="Century Gothic" w:hAnsi="Century Gothic"/>
                <w:sz w:val="21"/>
                <w:szCs w:val="21"/>
              </w:rPr>
              <w:t xml:space="preserve"> and how it encourages</w:t>
            </w:r>
            <w:r w:rsidRPr="00F6532F">
              <w:rPr>
                <w:rFonts w:ascii="Century Gothic" w:hAnsi="Century Gothic"/>
                <w:sz w:val="21"/>
                <w:szCs w:val="21"/>
              </w:rPr>
              <w:t xml:space="preserve"> nominations from shareholders.</w:t>
            </w:r>
          </w:p>
          <w:p w:rsidR="006479F7" w:rsidRPr="00F6532F"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r>
              <w:rPr>
                <w:rFonts w:ascii="Century Gothic" w:hAnsi="Century Gothic"/>
                <w:sz w:val="21"/>
                <w:szCs w:val="21"/>
              </w:rPr>
              <w:t>Provide proof</w:t>
            </w:r>
            <w:r w:rsidRPr="00F6532F">
              <w:rPr>
                <w:rFonts w:ascii="Century Gothic" w:hAnsi="Century Gothic"/>
                <w:sz w:val="21"/>
                <w:szCs w:val="21"/>
              </w:rPr>
              <w:t xml:space="preserve"> if minority shareholders have a right to nominate candidates to the board</w:t>
            </w:r>
          </w:p>
          <w:p w:rsidR="006479F7" w:rsidRPr="00F6532F"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if there was an assessment of the effectiveness of the Board’s processes in the nomination, election or replacement of a director.</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rHeight w:val="1295"/>
          <w:tblHeader/>
        </w:trPr>
        <w:tc>
          <w:tcPr>
            <w:tcW w:w="4972" w:type="dxa"/>
          </w:tcPr>
          <w:p w:rsidR="006479F7" w:rsidRPr="00F6532F" w:rsidRDefault="006479F7" w:rsidP="00252627">
            <w:pPr>
              <w:pStyle w:val="ListParagraph"/>
              <w:numPr>
                <w:ilvl w:val="0"/>
                <w:numId w:val="15"/>
              </w:numPr>
              <w:contextualSpacing w:val="0"/>
              <w:rPr>
                <w:rFonts w:ascii="Century Gothic" w:hAnsi="Century Gothic"/>
                <w:sz w:val="21"/>
                <w:szCs w:val="21"/>
              </w:rPr>
            </w:pPr>
            <w:r w:rsidRPr="00F6532F">
              <w:rPr>
                <w:rFonts w:ascii="Century Gothic" w:hAnsi="Century Gothic"/>
                <w:sz w:val="21"/>
                <w:szCs w:val="21"/>
              </w:rPr>
              <w:t>Board nomination a</w:t>
            </w:r>
            <w:r>
              <w:rPr>
                <w:rFonts w:ascii="Century Gothic" w:hAnsi="Century Gothic"/>
                <w:sz w:val="21"/>
                <w:szCs w:val="21"/>
              </w:rPr>
              <w:t xml:space="preserve">nd election policy is </w:t>
            </w:r>
            <w:r w:rsidRPr="00F6532F">
              <w:rPr>
                <w:rFonts w:ascii="Century Gothic" w:hAnsi="Century Gothic"/>
                <w:sz w:val="21"/>
                <w:szCs w:val="21"/>
              </w:rPr>
              <w:t>disclosed in the company’s Manual on Corporate Governance</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15"/>
              </w:numPr>
              <w:contextualSpacing w:val="0"/>
              <w:rPr>
                <w:rFonts w:ascii="Century Gothic" w:hAnsi="Century Gothic"/>
                <w:sz w:val="21"/>
                <w:szCs w:val="21"/>
              </w:rPr>
            </w:pPr>
            <w:r w:rsidRPr="00F6532F">
              <w:rPr>
                <w:rFonts w:ascii="Century Gothic" w:hAnsi="Century Gothic"/>
                <w:sz w:val="21"/>
                <w:szCs w:val="21"/>
              </w:rPr>
              <w:t>Board nominat</w:t>
            </w:r>
            <w:r>
              <w:rPr>
                <w:rFonts w:ascii="Century Gothic" w:hAnsi="Century Gothic"/>
                <w:sz w:val="21"/>
                <w:szCs w:val="21"/>
              </w:rPr>
              <w:t>ion and election policy includes</w:t>
            </w:r>
            <w:r w:rsidRPr="00F6532F">
              <w:rPr>
                <w:rFonts w:ascii="Century Gothic" w:hAnsi="Century Gothic"/>
                <w:sz w:val="21"/>
                <w:szCs w:val="21"/>
              </w:rPr>
              <w:t xml:space="preserve"> how the company accepted nominations from minority shareholders</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15"/>
              </w:numPr>
              <w:contextualSpacing w:val="0"/>
              <w:rPr>
                <w:rFonts w:ascii="Century Gothic" w:hAnsi="Century Gothic"/>
                <w:sz w:val="21"/>
                <w:szCs w:val="21"/>
              </w:rPr>
            </w:pPr>
            <w:r w:rsidRPr="00F6532F">
              <w:rPr>
                <w:rFonts w:ascii="Century Gothic" w:hAnsi="Century Gothic"/>
                <w:sz w:val="21"/>
                <w:szCs w:val="21"/>
              </w:rPr>
              <w:t>Board nominat</w:t>
            </w:r>
            <w:r>
              <w:rPr>
                <w:rFonts w:ascii="Century Gothic" w:hAnsi="Century Gothic"/>
                <w:sz w:val="21"/>
                <w:szCs w:val="21"/>
              </w:rPr>
              <w:t>ion and election policy includes</w:t>
            </w:r>
            <w:r w:rsidRPr="00F6532F">
              <w:rPr>
                <w:rFonts w:ascii="Century Gothic" w:hAnsi="Century Gothic"/>
                <w:sz w:val="21"/>
                <w:szCs w:val="21"/>
              </w:rPr>
              <w:t xml:space="preserve"> how the board </w:t>
            </w:r>
            <w:r>
              <w:rPr>
                <w:rFonts w:ascii="Century Gothic" w:hAnsi="Century Gothic"/>
                <w:sz w:val="21"/>
                <w:szCs w:val="21"/>
              </w:rPr>
              <w:t>shortlists</w:t>
            </w:r>
            <w:r w:rsidRPr="00F6532F">
              <w:rPr>
                <w:rFonts w:ascii="Century Gothic" w:hAnsi="Century Gothic"/>
                <w:sz w:val="21"/>
                <w:szCs w:val="21"/>
              </w:rPr>
              <w:t xml:space="preserve"> candidates</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15"/>
              </w:numPr>
              <w:contextualSpacing w:val="0"/>
              <w:rPr>
                <w:rFonts w:ascii="Century Gothic" w:hAnsi="Century Gothic"/>
                <w:sz w:val="21"/>
                <w:szCs w:val="21"/>
              </w:rPr>
            </w:pPr>
            <w:r w:rsidRPr="00F6532F">
              <w:rPr>
                <w:rFonts w:ascii="Century Gothic" w:hAnsi="Century Gothic"/>
                <w:sz w:val="21"/>
                <w:szCs w:val="21"/>
              </w:rPr>
              <w:t>Board nominat</w:t>
            </w:r>
            <w:r>
              <w:rPr>
                <w:rFonts w:ascii="Century Gothic" w:hAnsi="Century Gothic"/>
                <w:sz w:val="21"/>
                <w:szCs w:val="21"/>
              </w:rPr>
              <w:t>ion and election policy includes</w:t>
            </w:r>
            <w:r w:rsidRPr="00F6532F">
              <w:rPr>
                <w:rFonts w:ascii="Century Gothic" w:hAnsi="Century Gothic"/>
                <w:sz w:val="21"/>
                <w:szCs w:val="21"/>
              </w:rPr>
              <w:t xml:space="preserve"> an assessment of the effectiveness of the Board’s processes in the nomination, election or replacement of a director. </w:t>
            </w:r>
          </w:p>
          <w:p w:rsidR="006479F7" w:rsidRPr="009E20F0"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5"/>
              </w:numPr>
              <w:contextualSpacing w:val="0"/>
              <w:rPr>
                <w:rFonts w:ascii="Century Gothic" w:hAnsi="Century Gothic"/>
                <w:sz w:val="21"/>
                <w:szCs w:val="21"/>
              </w:rPr>
            </w:pPr>
            <w:r w:rsidRPr="00B82390">
              <w:rPr>
                <w:rFonts w:ascii="Century Gothic" w:hAnsi="Century Gothic"/>
                <w:sz w:val="21"/>
                <w:szCs w:val="21"/>
              </w:rPr>
              <w:t>Board has a p</w:t>
            </w:r>
            <w:r w:rsidRPr="00F6532F">
              <w:rPr>
                <w:rFonts w:ascii="Century Gothic" w:hAnsi="Century Gothic"/>
                <w:sz w:val="21"/>
                <w:szCs w:val="21"/>
              </w:rPr>
              <w:t xml:space="preserve">rocess for identifying the quality of directors </w:t>
            </w:r>
            <w:r>
              <w:rPr>
                <w:rFonts w:ascii="Century Gothic" w:hAnsi="Century Gothic"/>
                <w:sz w:val="21"/>
                <w:szCs w:val="21"/>
              </w:rPr>
              <w:t xml:space="preserve">that is </w:t>
            </w:r>
            <w:r w:rsidRPr="00F6532F">
              <w:rPr>
                <w:rFonts w:ascii="Century Gothic" w:hAnsi="Century Gothic"/>
                <w:sz w:val="21"/>
                <w:szCs w:val="21"/>
              </w:rPr>
              <w:t>aligned with the strategic direction of the company</w:t>
            </w:r>
            <w:r w:rsidRPr="00B82390">
              <w:rPr>
                <w:rFonts w:ascii="Century Gothic" w:hAnsi="Century Gothic"/>
                <w:sz w:val="21"/>
                <w:szCs w:val="21"/>
              </w:rPr>
              <w:t>.</w:t>
            </w:r>
          </w:p>
          <w:p w:rsidR="006479F7" w:rsidRPr="00906908" w:rsidRDefault="006479F7" w:rsidP="006479F7">
            <w:pPr>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Optional</w:t>
            </w:r>
            <w:r>
              <w:rPr>
                <w:rFonts w:ascii="Century Gothic" w:hAnsi="Century Gothic"/>
                <w:b/>
                <w:color w:val="FFFFFF" w:themeColor="background1"/>
                <w:sz w:val="21"/>
                <w:szCs w:val="21"/>
              </w:rPr>
              <w:t xml:space="preserve">: </w:t>
            </w:r>
            <w:r w:rsidRPr="00F6532F">
              <w:rPr>
                <w:rFonts w:ascii="Century Gothic" w:hAnsi="Century Gothic"/>
                <w:b/>
                <w:color w:val="FFFFFF" w:themeColor="background1"/>
                <w:sz w:val="21"/>
                <w:szCs w:val="21"/>
              </w:rPr>
              <w:t>Recommendation to 2.6</w:t>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Default="006479F7" w:rsidP="00252627">
            <w:pPr>
              <w:pStyle w:val="ListParagraph"/>
              <w:numPr>
                <w:ilvl w:val="0"/>
                <w:numId w:val="111"/>
              </w:numPr>
              <w:contextualSpacing w:val="0"/>
              <w:rPr>
                <w:rFonts w:ascii="Century Gothic" w:eastAsia="MS PGothic" w:hAnsi="Century Gothic" w:cs="Times New Roman"/>
                <w:sz w:val="21"/>
                <w:szCs w:val="21"/>
              </w:rPr>
            </w:pPr>
            <w:r w:rsidRPr="00B82390">
              <w:rPr>
                <w:rFonts w:ascii="Century Gothic" w:eastAsia="MS PGothic" w:hAnsi="Century Gothic" w:cs="Times New Roman"/>
                <w:sz w:val="21"/>
                <w:szCs w:val="21"/>
              </w:rPr>
              <w:t>C</w:t>
            </w:r>
            <w:r>
              <w:rPr>
                <w:rFonts w:ascii="Century Gothic" w:eastAsia="MS PGothic" w:hAnsi="Century Gothic" w:cs="Times New Roman"/>
                <w:sz w:val="21"/>
                <w:szCs w:val="21"/>
              </w:rPr>
              <w:t>ompany uses</w:t>
            </w:r>
            <w:r w:rsidRPr="00F6532F">
              <w:rPr>
                <w:rFonts w:ascii="Century Gothic" w:eastAsia="MS PGothic" w:hAnsi="Century Gothic" w:cs="Times New Roman"/>
                <w:sz w:val="21"/>
                <w:szCs w:val="21"/>
              </w:rPr>
              <w:t xml:space="preserve"> professional search firms or other external sources of candidates (such as director databases set up by director or shareholder bodies) when searching for candidates to the board of directors</w:t>
            </w:r>
            <w:r w:rsidRPr="00B82390">
              <w:rPr>
                <w:rFonts w:ascii="Century Gothic" w:eastAsia="MS PGothic" w:hAnsi="Century Gothic" w:cs="Times New Roman"/>
                <w:sz w:val="21"/>
                <w:szCs w:val="21"/>
              </w:rPr>
              <w:t>.</w:t>
            </w:r>
          </w:p>
          <w:p w:rsidR="006479F7" w:rsidRPr="00C843AA" w:rsidRDefault="006479F7" w:rsidP="00C843AA">
            <w:pPr>
              <w:rPr>
                <w:rFonts w:ascii="Century Gothic" w:eastAsia="MS PGothic" w:hAnsi="Century Gothic" w:cs="Times New Roman"/>
                <w:sz w:val="21"/>
                <w:szCs w:val="21"/>
              </w:rPr>
            </w:pP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r w:rsidRPr="00B82390">
              <w:rPr>
                <w:rFonts w:ascii="Century Gothic" w:hAnsi="Century Gothic"/>
                <w:sz w:val="21"/>
                <w:szCs w:val="21"/>
              </w:rPr>
              <w:t>Identify the professional search firm used or other external sources of candidates</w:t>
            </w: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97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2.7</w:t>
            </w:r>
            <w:r w:rsidRPr="00B82390">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16"/>
              </w:numPr>
              <w:contextualSpacing w:val="0"/>
              <w:rPr>
                <w:rFonts w:ascii="Century Gothic" w:hAnsi="Century Gothic"/>
                <w:sz w:val="21"/>
                <w:szCs w:val="21"/>
              </w:rPr>
            </w:pPr>
            <w:r w:rsidRPr="00F6532F">
              <w:rPr>
                <w:rFonts w:ascii="Century Gothic" w:hAnsi="Century Gothic"/>
                <w:sz w:val="21"/>
                <w:szCs w:val="21"/>
              </w:rPr>
              <w:lastRenderedPageBreak/>
              <w:t>Board has overall responsibility in ensuring that there is a group-wide policy and system governing related party transactions (RPTs) and other unusual or infrequently occurring transactions</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information </w:t>
            </w:r>
            <w:r w:rsidRPr="00B82390">
              <w:rPr>
                <w:rFonts w:ascii="Century Gothic" w:hAnsi="Century Gothic"/>
                <w:sz w:val="21"/>
                <w:szCs w:val="21"/>
              </w:rPr>
              <w:t xml:space="preserve">on </w:t>
            </w:r>
            <w:r w:rsidRPr="00F6532F">
              <w:rPr>
                <w:rFonts w:ascii="Century Gothic" w:hAnsi="Century Gothic"/>
                <w:sz w:val="21"/>
                <w:szCs w:val="21"/>
              </w:rPr>
              <w:t>or reference to a document containing the company’s policy on related party transaction, including policy on review and approval of significant RPTs</w:t>
            </w:r>
          </w:p>
          <w:p w:rsidR="006479F7" w:rsidRPr="00F6532F" w:rsidRDefault="006479F7" w:rsidP="006479F7">
            <w:pPr>
              <w:autoSpaceDE w:val="0"/>
              <w:autoSpaceDN w:val="0"/>
              <w:adjustRightInd w:val="0"/>
              <w:rPr>
                <w:rFonts w:ascii="Century Gothic" w:hAnsi="Century Gothic"/>
                <w:sz w:val="21"/>
                <w:szCs w:val="21"/>
              </w:rPr>
            </w:pPr>
          </w:p>
          <w:p w:rsidR="006479F7" w:rsidRPr="00F6532F" w:rsidRDefault="006479F7" w:rsidP="006479F7">
            <w:pPr>
              <w:rPr>
                <w:rFonts w:ascii="Century Gothic" w:hAnsi="Century Gothic"/>
                <w:sz w:val="21"/>
                <w:szCs w:val="21"/>
              </w:rPr>
            </w:pPr>
            <w:r>
              <w:rPr>
                <w:rFonts w:ascii="Century Gothic" w:hAnsi="Century Gothic"/>
                <w:sz w:val="21"/>
                <w:szCs w:val="21"/>
              </w:rPr>
              <w:t>Identify transactions that were approved pursuant to the policy.</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16"/>
              </w:numPr>
              <w:contextualSpacing w:val="0"/>
              <w:rPr>
                <w:rFonts w:ascii="Century Gothic" w:hAnsi="Century Gothic"/>
                <w:sz w:val="21"/>
                <w:szCs w:val="21"/>
              </w:rPr>
            </w:pPr>
            <w:r w:rsidRPr="00F6532F">
              <w:rPr>
                <w:rFonts w:ascii="Century Gothic" w:hAnsi="Century Gothic"/>
                <w:sz w:val="21"/>
                <w:szCs w:val="21"/>
              </w:rPr>
              <w:t>RPT policy include</w:t>
            </w:r>
            <w:r>
              <w:rPr>
                <w:rFonts w:ascii="Century Gothic" w:hAnsi="Century Gothic"/>
                <w:sz w:val="21"/>
                <w:szCs w:val="21"/>
              </w:rPr>
              <w:t>s</w:t>
            </w:r>
            <w:r w:rsidRPr="00F6532F">
              <w:rPr>
                <w:rFonts w:ascii="Century Gothic" w:hAnsi="Century Gothic"/>
                <w:sz w:val="21"/>
                <w:szCs w:val="21"/>
              </w:rPr>
              <w:t xml:space="preserve"> appropriate review and approval of material RPTs, which guarantee fairness and transparency of the transactions</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6"/>
              </w:numPr>
              <w:contextualSpacing w:val="0"/>
              <w:rPr>
                <w:rFonts w:ascii="Century Gothic" w:hAnsi="Century Gothic"/>
                <w:sz w:val="21"/>
                <w:szCs w:val="21"/>
              </w:rPr>
            </w:pPr>
            <w:r w:rsidRPr="00F6532F">
              <w:rPr>
                <w:rFonts w:ascii="Century Gothic" w:hAnsi="Century Gothic"/>
                <w:sz w:val="21"/>
                <w:szCs w:val="21"/>
              </w:rPr>
              <w:t xml:space="preserve">RPT policy encompasses all entities within the group, taking into account their size, structure, </w:t>
            </w:r>
            <w:proofErr w:type="gramStart"/>
            <w:r w:rsidRPr="00F6532F">
              <w:rPr>
                <w:rFonts w:ascii="Century Gothic" w:hAnsi="Century Gothic"/>
                <w:sz w:val="21"/>
                <w:szCs w:val="21"/>
              </w:rPr>
              <w:t>risk</w:t>
            </w:r>
            <w:proofErr w:type="gramEnd"/>
            <w:r w:rsidRPr="00F6532F">
              <w:rPr>
                <w:rFonts w:ascii="Century Gothic" w:hAnsi="Century Gothic"/>
                <w:sz w:val="21"/>
                <w:szCs w:val="21"/>
              </w:rPr>
              <w:t xml:space="preserve"> profile and complexity of operations</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436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Recommendations 2.7</w:t>
            </w:r>
            <w:r w:rsidRPr="00B82390">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87"/>
              </w:numPr>
              <w:contextualSpacing w:val="0"/>
              <w:rPr>
                <w:rFonts w:ascii="Century Gothic" w:hAnsi="Century Gothic"/>
                <w:sz w:val="21"/>
                <w:szCs w:val="21"/>
              </w:rPr>
            </w:pPr>
            <w:r>
              <w:rPr>
                <w:rFonts w:ascii="Century Gothic" w:hAnsi="Century Gothic"/>
                <w:sz w:val="21"/>
                <w:szCs w:val="21"/>
              </w:rPr>
              <w:t>Board clearly defines</w:t>
            </w:r>
            <w:r w:rsidRPr="00F6532F">
              <w:rPr>
                <w:rFonts w:ascii="Century Gothic" w:hAnsi="Century Gothic"/>
                <w:sz w:val="21"/>
                <w:szCs w:val="21"/>
              </w:rPr>
              <w:t xml:space="preserve"> the threshold for disclosure and </w:t>
            </w:r>
            <w:r>
              <w:rPr>
                <w:rFonts w:ascii="Century Gothic" w:hAnsi="Century Gothic"/>
                <w:sz w:val="21"/>
                <w:szCs w:val="21"/>
              </w:rPr>
              <w:t>approval of RPTs and categorizes</w:t>
            </w:r>
            <w:r w:rsidRPr="00F6532F">
              <w:rPr>
                <w:rFonts w:ascii="Century Gothic" w:hAnsi="Century Gothic"/>
                <w:sz w:val="21"/>
                <w:szCs w:val="21"/>
              </w:rPr>
              <w:t xml:space="preserve"> such transactions according to those that are considered </w:t>
            </w:r>
            <w:r w:rsidRPr="00F6532F">
              <w:rPr>
                <w:rFonts w:ascii="Century Gothic" w:hAnsi="Century Gothic"/>
                <w:i/>
                <w:sz w:val="21"/>
                <w:szCs w:val="21"/>
              </w:rPr>
              <w:t xml:space="preserve">de </w:t>
            </w:r>
            <w:proofErr w:type="spellStart"/>
            <w:r w:rsidRPr="00F6532F">
              <w:rPr>
                <w:rFonts w:ascii="Century Gothic" w:hAnsi="Century Gothic"/>
                <w:i/>
                <w:sz w:val="21"/>
                <w:szCs w:val="21"/>
              </w:rPr>
              <w:t>minimis</w:t>
            </w:r>
            <w:proofErr w:type="spellEnd"/>
            <w:r w:rsidRPr="00F6532F">
              <w:rPr>
                <w:rFonts w:ascii="Century Gothic" w:hAnsi="Century Gothic"/>
                <w:sz w:val="21"/>
                <w:szCs w:val="21"/>
              </w:rPr>
              <w:t xml:space="preserve"> or transactions that need not be reported or announced, those that need to be disclosed, and those that need prior shareholder approval. The aggregate amount of RPT</w:t>
            </w:r>
            <w:r>
              <w:rPr>
                <w:rFonts w:ascii="Century Gothic" w:hAnsi="Century Gothic"/>
                <w:sz w:val="21"/>
                <w:szCs w:val="21"/>
              </w:rPr>
              <w:t>s</w:t>
            </w:r>
            <w:r w:rsidRPr="00F6532F">
              <w:rPr>
                <w:rFonts w:ascii="Century Gothic" w:hAnsi="Century Gothic"/>
                <w:sz w:val="21"/>
                <w:szCs w:val="21"/>
              </w:rPr>
              <w:t xml:space="preserve"> within any twelve (12) month period should be considered for purposes of applying the thresholds for disclosure and approval. </w:t>
            </w:r>
          </w:p>
          <w:p w:rsidR="006479F7" w:rsidRPr="006E62D0" w:rsidRDefault="006479F7" w:rsidP="006479F7">
            <w:pPr>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B82390" w:rsidRDefault="006479F7" w:rsidP="006479F7">
            <w:pPr>
              <w:rPr>
                <w:rFonts w:ascii="Century Gothic" w:hAnsi="Century Gothic"/>
                <w:sz w:val="21"/>
                <w:szCs w:val="21"/>
              </w:rPr>
            </w:pPr>
            <w:r w:rsidRPr="00F6532F">
              <w:rPr>
                <w:rFonts w:ascii="Century Gothic" w:hAnsi="Century Gothic"/>
                <w:sz w:val="21"/>
                <w:szCs w:val="21"/>
              </w:rPr>
              <w:t>Provide information o</w:t>
            </w:r>
            <w:r w:rsidRPr="00B82390">
              <w:rPr>
                <w:rFonts w:ascii="Century Gothic" w:hAnsi="Century Gothic"/>
                <w:sz w:val="21"/>
                <w:szCs w:val="21"/>
              </w:rPr>
              <w:t>n</w:t>
            </w:r>
            <w:r w:rsidRPr="00F6532F">
              <w:rPr>
                <w:rFonts w:ascii="Century Gothic" w:hAnsi="Century Gothic"/>
                <w:sz w:val="21"/>
                <w:szCs w:val="21"/>
              </w:rPr>
              <w:t xml:space="preserve"> a materiality threshold for RPT</w:t>
            </w:r>
            <w:r w:rsidRPr="00B82390">
              <w:rPr>
                <w:rFonts w:ascii="Century Gothic" w:hAnsi="Century Gothic"/>
                <w:sz w:val="21"/>
                <w:szCs w:val="21"/>
              </w:rPr>
              <w:t xml:space="preserve"> disclosure and approval</w:t>
            </w:r>
            <w:r w:rsidRPr="00F6532F">
              <w:rPr>
                <w:rFonts w:ascii="Century Gothic" w:hAnsi="Century Gothic"/>
                <w:sz w:val="21"/>
                <w:szCs w:val="21"/>
              </w:rPr>
              <w:t xml:space="preserve">, if any. </w:t>
            </w:r>
          </w:p>
          <w:p w:rsidR="006479F7" w:rsidRPr="00B82390"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on RPT categories</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87"/>
              </w:numPr>
              <w:contextualSpacing w:val="0"/>
              <w:rPr>
                <w:rFonts w:ascii="Century Gothic" w:hAnsi="Century Gothic"/>
                <w:sz w:val="21"/>
                <w:szCs w:val="21"/>
              </w:rPr>
            </w:pPr>
            <w:r>
              <w:rPr>
                <w:rFonts w:ascii="Century Gothic" w:hAnsi="Century Gothic"/>
                <w:sz w:val="21"/>
                <w:szCs w:val="21"/>
              </w:rPr>
              <w:t>Board establishes</w:t>
            </w:r>
            <w:r w:rsidRPr="00F6532F">
              <w:rPr>
                <w:rFonts w:ascii="Century Gothic" w:hAnsi="Century Gothic"/>
                <w:sz w:val="21"/>
                <w:szCs w:val="21"/>
              </w:rPr>
              <w:t xml:space="preserve"> a voting system whereby a majority of non-related party shareholders approve specific types </w:t>
            </w:r>
            <w:r>
              <w:rPr>
                <w:rFonts w:ascii="Century Gothic" w:hAnsi="Century Gothic"/>
                <w:sz w:val="21"/>
                <w:szCs w:val="21"/>
              </w:rPr>
              <w:t>of related party transactions during</w:t>
            </w:r>
            <w:r w:rsidRPr="00F6532F">
              <w:rPr>
                <w:rFonts w:ascii="Century Gothic" w:hAnsi="Century Gothic"/>
                <w:sz w:val="21"/>
                <w:szCs w:val="21"/>
              </w:rPr>
              <w:t xml:space="preserve"> shareholders’ meetings.</w:t>
            </w:r>
          </w:p>
          <w:p w:rsidR="006479F7" w:rsidRPr="006E62D0" w:rsidRDefault="006479F7" w:rsidP="006479F7">
            <w:pPr>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on voting system, if any.</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24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2.8</w:t>
            </w:r>
            <w:r w:rsidRPr="00B82390">
              <w:rPr>
                <w:rFonts w:ascii="Century Gothic" w:hAnsi="Century Gothic"/>
                <w:b/>
                <w:color w:val="FFFFFF" w:themeColor="background1"/>
                <w:sz w:val="21"/>
                <w:szCs w:val="21"/>
              </w:rPr>
              <w:tab/>
            </w:r>
          </w:p>
        </w:tc>
      </w:tr>
      <w:tr w:rsidR="006479F7" w:rsidRPr="00F6532F" w:rsidTr="006479F7">
        <w:trPr>
          <w:trHeight w:val="2240"/>
          <w:tblHeader/>
        </w:trPr>
        <w:tc>
          <w:tcPr>
            <w:tcW w:w="4972" w:type="dxa"/>
          </w:tcPr>
          <w:p w:rsidR="006479F7" w:rsidRPr="00F6532F" w:rsidRDefault="006479F7" w:rsidP="00252627">
            <w:pPr>
              <w:pStyle w:val="ListParagraph"/>
              <w:numPr>
                <w:ilvl w:val="0"/>
                <w:numId w:val="17"/>
              </w:numPr>
              <w:contextualSpacing w:val="0"/>
              <w:rPr>
                <w:rFonts w:ascii="Century Gothic" w:hAnsi="Century Gothic"/>
                <w:sz w:val="21"/>
                <w:szCs w:val="21"/>
              </w:rPr>
            </w:pPr>
            <w:r w:rsidRPr="00F6532F">
              <w:rPr>
                <w:rFonts w:ascii="Century Gothic" w:hAnsi="Century Gothic"/>
                <w:sz w:val="21"/>
                <w:szCs w:val="21"/>
              </w:rPr>
              <w:lastRenderedPageBreak/>
              <w:t xml:space="preserve">Board </w:t>
            </w:r>
            <w:r>
              <w:rPr>
                <w:rFonts w:ascii="Century Gothic" w:hAnsi="Century Gothic"/>
                <w:sz w:val="21"/>
                <w:szCs w:val="21"/>
              </w:rPr>
              <w:t>is</w:t>
            </w:r>
            <w:r w:rsidRPr="00B82390">
              <w:rPr>
                <w:rFonts w:ascii="Century Gothic" w:hAnsi="Century Gothic"/>
                <w:sz w:val="21"/>
                <w:szCs w:val="21"/>
              </w:rPr>
              <w:t xml:space="preserve"> </w:t>
            </w:r>
            <w:r w:rsidRPr="00F6532F">
              <w:rPr>
                <w:rFonts w:ascii="Century Gothic" w:hAnsi="Century Gothic"/>
                <w:sz w:val="21"/>
                <w:szCs w:val="21"/>
              </w:rPr>
              <w:t>primarily responsible for approving the selection of Management led by the Chief Executive Officer (CEO) and the heads of the other control functions (Chief Risk Officer, Chief Compliance Officer and Chief Audit Executive)</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tabs>
                <w:tab w:val="left" w:pos="1197"/>
              </w:tabs>
              <w:rPr>
                <w:rFonts w:ascii="Century Gothic" w:hAnsi="Century Gothic"/>
                <w:sz w:val="21"/>
                <w:szCs w:val="21"/>
              </w:rPr>
            </w:pPr>
            <w:r w:rsidRPr="00F6532F">
              <w:rPr>
                <w:rFonts w:ascii="Century Gothic" w:hAnsi="Century Gothic"/>
                <w:sz w:val="21"/>
                <w:szCs w:val="21"/>
              </w:rPr>
              <w:t>Provide information</w:t>
            </w:r>
            <w:r w:rsidRPr="00B82390">
              <w:rPr>
                <w:rFonts w:ascii="Century Gothic" w:hAnsi="Century Gothic"/>
                <w:sz w:val="21"/>
                <w:szCs w:val="21"/>
              </w:rPr>
              <w:t xml:space="preserve"> on</w:t>
            </w:r>
            <w:r w:rsidRPr="00F6532F">
              <w:rPr>
                <w:rFonts w:ascii="Century Gothic" w:hAnsi="Century Gothic"/>
                <w:sz w:val="21"/>
                <w:szCs w:val="21"/>
              </w:rPr>
              <w:t xml:space="preserve"> or reference to a document containing the Board’s policy and responsibility for approving the selection of management. </w:t>
            </w:r>
          </w:p>
          <w:p w:rsidR="006479F7" w:rsidRPr="00F6532F" w:rsidRDefault="006479F7" w:rsidP="006479F7">
            <w:pPr>
              <w:tabs>
                <w:tab w:val="left" w:pos="1197"/>
              </w:tabs>
              <w:rPr>
                <w:rFonts w:ascii="Century Gothic" w:hAnsi="Century Gothic"/>
                <w:sz w:val="21"/>
                <w:szCs w:val="21"/>
              </w:rPr>
            </w:pPr>
          </w:p>
          <w:p w:rsidR="006479F7" w:rsidRPr="00F6532F" w:rsidRDefault="006479F7" w:rsidP="006479F7">
            <w:pPr>
              <w:tabs>
                <w:tab w:val="left" w:pos="1197"/>
              </w:tabs>
              <w:rPr>
                <w:rFonts w:ascii="Century Gothic" w:hAnsi="Century Gothic"/>
                <w:sz w:val="21"/>
                <w:szCs w:val="21"/>
              </w:rPr>
            </w:pPr>
            <w:r w:rsidRPr="00B82390">
              <w:rPr>
                <w:rFonts w:ascii="Century Gothic" w:hAnsi="Century Gothic"/>
                <w:sz w:val="21"/>
                <w:szCs w:val="21"/>
              </w:rPr>
              <w:t>I</w:t>
            </w:r>
            <w:r w:rsidRPr="00F6532F">
              <w:rPr>
                <w:rFonts w:ascii="Century Gothic" w:hAnsi="Century Gothic"/>
                <w:sz w:val="21"/>
                <w:szCs w:val="21"/>
              </w:rPr>
              <w:t xml:space="preserve">dentity the Management team appointed </w:t>
            </w:r>
          </w:p>
        </w:tc>
        <w:tc>
          <w:tcPr>
            <w:tcW w:w="4560" w:type="dxa"/>
            <w:gridSpan w:val="2"/>
          </w:tcPr>
          <w:p w:rsidR="006479F7" w:rsidRPr="00F6532F" w:rsidRDefault="006479F7" w:rsidP="006479F7">
            <w:pPr>
              <w:tabs>
                <w:tab w:val="left" w:pos="1197"/>
              </w:tabs>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17"/>
              </w:numPr>
              <w:contextualSpacing w:val="0"/>
              <w:rPr>
                <w:rFonts w:ascii="Century Gothic" w:hAnsi="Century Gothic"/>
                <w:sz w:val="21"/>
                <w:szCs w:val="21"/>
              </w:rPr>
            </w:pPr>
            <w:r>
              <w:rPr>
                <w:rFonts w:ascii="Century Gothic" w:hAnsi="Century Gothic"/>
                <w:sz w:val="21"/>
                <w:szCs w:val="21"/>
              </w:rPr>
              <w:t>Board is</w:t>
            </w:r>
            <w:r w:rsidRPr="00B82390">
              <w:rPr>
                <w:rFonts w:ascii="Century Gothic" w:hAnsi="Century Gothic"/>
                <w:sz w:val="21"/>
                <w:szCs w:val="21"/>
              </w:rPr>
              <w:t xml:space="preserve"> </w:t>
            </w:r>
            <w:r w:rsidRPr="00F6532F">
              <w:rPr>
                <w:rFonts w:ascii="Century Gothic" w:hAnsi="Century Gothic"/>
                <w:sz w:val="21"/>
                <w:szCs w:val="21"/>
              </w:rPr>
              <w:t>primarily responsible for assessing the performance of Management led by the Chief Executive Officer (CEO) and the heads of the other control functions (Chief Risk Officer, Chief Compliance Officer and Chief Audit Executive)</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B82390" w:rsidRDefault="006479F7" w:rsidP="006479F7">
            <w:pPr>
              <w:tabs>
                <w:tab w:val="left" w:pos="1197"/>
              </w:tabs>
              <w:rPr>
                <w:rFonts w:ascii="Century Gothic" w:hAnsi="Century Gothic"/>
                <w:sz w:val="21"/>
                <w:szCs w:val="21"/>
              </w:rPr>
            </w:pPr>
            <w:r w:rsidRPr="00B82390">
              <w:rPr>
                <w:rFonts w:ascii="Century Gothic" w:hAnsi="Century Gothic"/>
                <w:sz w:val="21"/>
                <w:szCs w:val="21"/>
              </w:rPr>
              <w:t>Provide information on or reference to a document containing the Board’s policy and responsibility for assessing the performance of management.</w:t>
            </w:r>
          </w:p>
          <w:p w:rsidR="006479F7" w:rsidRPr="00B82390" w:rsidRDefault="006479F7" w:rsidP="006479F7">
            <w:pPr>
              <w:tabs>
                <w:tab w:val="left" w:pos="1197"/>
              </w:tabs>
              <w:rPr>
                <w:rFonts w:ascii="Century Gothic" w:hAnsi="Century Gothic"/>
                <w:sz w:val="21"/>
                <w:szCs w:val="21"/>
              </w:rPr>
            </w:pPr>
          </w:p>
          <w:p w:rsidR="006479F7" w:rsidRDefault="006479F7" w:rsidP="006479F7">
            <w:pPr>
              <w:tabs>
                <w:tab w:val="left" w:pos="1197"/>
              </w:tabs>
              <w:rPr>
                <w:rFonts w:ascii="Century Gothic" w:hAnsi="Century Gothic"/>
                <w:sz w:val="21"/>
                <w:szCs w:val="21"/>
              </w:rPr>
            </w:pPr>
            <w:r w:rsidRPr="00B82390">
              <w:rPr>
                <w:rFonts w:ascii="Century Gothic" w:hAnsi="Century Gothic"/>
                <w:sz w:val="21"/>
                <w:szCs w:val="21"/>
              </w:rPr>
              <w:t xml:space="preserve">Provide information on the assessment process and indicate frequency of assessment of performance. </w:t>
            </w:r>
          </w:p>
          <w:p w:rsidR="006479F7" w:rsidRPr="00F6532F" w:rsidRDefault="006479F7" w:rsidP="006479F7">
            <w:pPr>
              <w:tabs>
                <w:tab w:val="left" w:pos="1197"/>
              </w:tabs>
              <w:rPr>
                <w:rFonts w:ascii="Century Gothic" w:hAnsi="Century Gothic"/>
                <w:sz w:val="21"/>
                <w:szCs w:val="21"/>
              </w:rPr>
            </w:pPr>
          </w:p>
        </w:tc>
        <w:tc>
          <w:tcPr>
            <w:tcW w:w="4560" w:type="dxa"/>
            <w:gridSpan w:val="2"/>
            <w:tcBorders>
              <w:bottom w:val="single" w:sz="4" w:space="0" w:color="auto"/>
            </w:tcBorders>
          </w:tcPr>
          <w:p w:rsidR="006479F7" w:rsidRPr="00B82390" w:rsidRDefault="006479F7" w:rsidP="006479F7">
            <w:pPr>
              <w:tabs>
                <w:tab w:val="left" w:pos="1197"/>
              </w:tabs>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683"/>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2.9</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18"/>
              </w:numPr>
              <w:contextualSpacing w:val="0"/>
              <w:rPr>
                <w:rFonts w:ascii="Century Gothic" w:hAnsi="Century Gothic"/>
                <w:sz w:val="21"/>
                <w:szCs w:val="21"/>
              </w:rPr>
            </w:pPr>
            <w:r w:rsidRPr="00F6532F">
              <w:rPr>
                <w:rFonts w:ascii="Century Gothic" w:hAnsi="Century Gothic"/>
                <w:sz w:val="21"/>
                <w:szCs w:val="21"/>
              </w:rPr>
              <w:t>Board</w:t>
            </w:r>
            <w:r w:rsidRPr="00B82390">
              <w:rPr>
                <w:rFonts w:ascii="Century Gothic" w:hAnsi="Century Gothic"/>
                <w:sz w:val="21"/>
                <w:szCs w:val="21"/>
              </w:rPr>
              <w:t xml:space="preserve"> </w:t>
            </w:r>
            <w:r>
              <w:rPr>
                <w:rFonts w:ascii="Century Gothic" w:hAnsi="Century Gothic"/>
                <w:sz w:val="21"/>
                <w:szCs w:val="21"/>
              </w:rPr>
              <w:t>establishes</w:t>
            </w:r>
            <w:r w:rsidRPr="00F6532F">
              <w:rPr>
                <w:rFonts w:ascii="Century Gothic" w:hAnsi="Century Gothic"/>
                <w:sz w:val="21"/>
                <w:szCs w:val="21"/>
              </w:rPr>
              <w:t xml:space="preserve"> an effective performance management framework that ensures that Management’s performance is at par with the standards set by the Board and Senior Management</w:t>
            </w:r>
            <w:r w:rsidRPr="00B82390">
              <w:rPr>
                <w:rFonts w:ascii="Century Gothic" w:hAnsi="Century Gothic"/>
                <w:sz w:val="21"/>
                <w:szCs w:val="21"/>
              </w:rPr>
              <w:t>.</w:t>
            </w:r>
          </w:p>
          <w:p w:rsidR="006479F7" w:rsidRPr="00C843AA" w:rsidRDefault="006479F7" w:rsidP="00C843AA">
            <w:pPr>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tabs>
                <w:tab w:val="left" w:pos="1197"/>
              </w:tabs>
              <w:rPr>
                <w:rFonts w:ascii="Century Gothic" w:hAnsi="Century Gothic"/>
                <w:sz w:val="21"/>
                <w:szCs w:val="21"/>
              </w:rPr>
            </w:pPr>
            <w:r w:rsidRPr="00F6532F">
              <w:rPr>
                <w:rFonts w:ascii="Century Gothic" w:hAnsi="Century Gothic"/>
                <w:sz w:val="21"/>
                <w:szCs w:val="21"/>
              </w:rPr>
              <w:t xml:space="preserve">Provide information </w:t>
            </w:r>
            <w:r w:rsidRPr="00B82390">
              <w:rPr>
                <w:rFonts w:ascii="Century Gothic" w:hAnsi="Century Gothic"/>
                <w:sz w:val="21"/>
                <w:szCs w:val="21"/>
              </w:rPr>
              <w:t xml:space="preserve">on </w:t>
            </w:r>
            <w:r w:rsidRPr="00F6532F">
              <w:rPr>
                <w:rFonts w:ascii="Century Gothic" w:hAnsi="Century Gothic"/>
                <w:sz w:val="21"/>
                <w:szCs w:val="21"/>
              </w:rPr>
              <w:t xml:space="preserve">or </w:t>
            </w:r>
            <w:r w:rsidRPr="00B82390">
              <w:rPr>
                <w:rFonts w:ascii="Century Gothic" w:hAnsi="Century Gothic"/>
                <w:sz w:val="21"/>
                <w:szCs w:val="21"/>
              </w:rPr>
              <w:t>link/</w:t>
            </w:r>
            <w:r w:rsidRPr="00F6532F">
              <w:rPr>
                <w:rFonts w:ascii="Century Gothic" w:hAnsi="Century Gothic"/>
                <w:sz w:val="21"/>
                <w:szCs w:val="21"/>
              </w:rPr>
              <w:t xml:space="preserve">reference to a document containing the Board’s performance management framework for management and personnel. </w:t>
            </w:r>
          </w:p>
          <w:p w:rsidR="006479F7" w:rsidRPr="00F6532F" w:rsidRDefault="006479F7" w:rsidP="006479F7">
            <w:pPr>
              <w:tabs>
                <w:tab w:val="left" w:pos="1197"/>
              </w:tabs>
              <w:rPr>
                <w:rFonts w:ascii="Century Gothic" w:hAnsi="Century Gothic"/>
                <w:sz w:val="21"/>
                <w:szCs w:val="21"/>
              </w:rPr>
            </w:pPr>
          </w:p>
          <w:p w:rsidR="006479F7" w:rsidRPr="00F6532F" w:rsidRDefault="006479F7" w:rsidP="006479F7">
            <w:pPr>
              <w:tabs>
                <w:tab w:val="left" w:pos="1197"/>
              </w:tabs>
              <w:rPr>
                <w:rFonts w:ascii="Century Gothic" w:hAnsi="Century Gothic"/>
                <w:sz w:val="21"/>
                <w:szCs w:val="21"/>
              </w:rPr>
            </w:pPr>
            <w:r w:rsidRPr="00F6532F">
              <w:rPr>
                <w:rFonts w:ascii="Century Gothic" w:hAnsi="Century Gothic"/>
                <w:sz w:val="21"/>
                <w:szCs w:val="21"/>
              </w:rPr>
              <w:t xml:space="preserve"> </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tabs>
                <w:tab w:val="left" w:pos="1197"/>
              </w:tabs>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8"/>
              </w:numPr>
              <w:contextualSpacing w:val="0"/>
              <w:rPr>
                <w:rFonts w:ascii="Century Gothic" w:hAnsi="Century Gothic"/>
                <w:sz w:val="21"/>
                <w:szCs w:val="21"/>
              </w:rPr>
            </w:pPr>
            <w:r w:rsidRPr="00F6532F">
              <w:rPr>
                <w:rFonts w:ascii="Century Gothic" w:hAnsi="Century Gothic"/>
                <w:sz w:val="21"/>
                <w:szCs w:val="21"/>
              </w:rPr>
              <w:t xml:space="preserve">Board </w:t>
            </w:r>
            <w:r>
              <w:rPr>
                <w:rFonts w:ascii="Century Gothic" w:hAnsi="Century Gothic"/>
                <w:sz w:val="21"/>
                <w:szCs w:val="21"/>
              </w:rPr>
              <w:t>establishes</w:t>
            </w:r>
            <w:r w:rsidRPr="00F6532F">
              <w:rPr>
                <w:rFonts w:ascii="Century Gothic" w:hAnsi="Century Gothic"/>
                <w:sz w:val="21"/>
                <w:szCs w:val="21"/>
              </w:rPr>
              <w:t xml:space="preserve"> an effective performance management framework that ensures that personnel’s performance is at par with the standards set by the Board and Senior Management</w:t>
            </w:r>
            <w:r w:rsidRPr="00B82390">
              <w:rPr>
                <w:rFonts w:ascii="Century Gothic" w:hAnsi="Century Gothic"/>
                <w:sz w:val="21"/>
                <w:szCs w:val="21"/>
              </w:rPr>
              <w:t>.</w:t>
            </w:r>
          </w:p>
          <w:p w:rsidR="006479F7" w:rsidRPr="006E62D0" w:rsidRDefault="006479F7" w:rsidP="006479F7">
            <w:pPr>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95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2.10</w:t>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19"/>
              </w:numPr>
              <w:contextualSpacing w:val="0"/>
              <w:rPr>
                <w:rFonts w:ascii="Century Gothic" w:hAnsi="Century Gothic"/>
                <w:sz w:val="21"/>
                <w:szCs w:val="21"/>
              </w:rPr>
            </w:pPr>
            <w:r>
              <w:rPr>
                <w:rFonts w:ascii="Century Gothic" w:hAnsi="Century Gothic"/>
                <w:sz w:val="21"/>
                <w:szCs w:val="21"/>
              </w:rPr>
              <w:lastRenderedPageBreak/>
              <w:t>Board oversees</w:t>
            </w:r>
            <w:r w:rsidRPr="00F6532F">
              <w:rPr>
                <w:rFonts w:ascii="Century Gothic" w:hAnsi="Century Gothic"/>
                <w:sz w:val="21"/>
                <w:szCs w:val="21"/>
              </w:rPr>
              <w:t xml:space="preserve"> that an appropriate internal control system is in place</w:t>
            </w:r>
            <w:r w:rsidRPr="00B82390">
              <w:rPr>
                <w:rFonts w:ascii="Century Gothic" w:hAnsi="Century Gothic"/>
                <w:sz w:val="21"/>
                <w:szCs w:val="21"/>
              </w:rPr>
              <w:t>.</w:t>
            </w:r>
          </w:p>
          <w:p w:rsidR="006479F7" w:rsidRDefault="006479F7" w:rsidP="006479F7">
            <w:pPr>
              <w:pStyle w:val="ListParagraph"/>
              <w:ind w:left="360"/>
              <w:rPr>
                <w:rFonts w:ascii="Century Gothic" w:hAnsi="Century Gothic"/>
                <w:sz w:val="21"/>
                <w:szCs w:val="21"/>
              </w:rPr>
            </w:pP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tabs>
                <w:tab w:val="left" w:pos="1197"/>
              </w:tabs>
              <w:rPr>
                <w:rFonts w:ascii="Century Gothic" w:hAnsi="Century Gothic"/>
                <w:sz w:val="21"/>
                <w:szCs w:val="21"/>
              </w:rPr>
            </w:pPr>
            <w:r w:rsidRPr="00F6532F">
              <w:rPr>
                <w:rFonts w:ascii="Century Gothic" w:hAnsi="Century Gothic"/>
                <w:sz w:val="21"/>
                <w:szCs w:val="21"/>
              </w:rPr>
              <w:t xml:space="preserve">Provide information </w:t>
            </w:r>
            <w:r w:rsidRPr="00B82390">
              <w:rPr>
                <w:rFonts w:ascii="Century Gothic" w:hAnsi="Century Gothic"/>
                <w:sz w:val="21"/>
                <w:szCs w:val="21"/>
              </w:rPr>
              <w:t xml:space="preserve">on </w:t>
            </w:r>
            <w:r w:rsidRPr="00F6532F">
              <w:rPr>
                <w:rFonts w:ascii="Century Gothic" w:hAnsi="Century Gothic"/>
                <w:sz w:val="21"/>
                <w:szCs w:val="21"/>
              </w:rPr>
              <w:t xml:space="preserve">or </w:t>
            </w:r>
            <w:r w:rsidRPr="00B82390">
              <w:rPr>
                <w:rFonts w:ascii="Century Gothic" w:hAnsi="Century Gothic"/>
                <w:sz w:val="21"/>
                <w:szCs w:val="21"/>
              </w:rPr>
              <w:t>link/</w:t>
            </w:r>
            <w:r w:rsidRPr="00F6532F">
              <w:rPr>
                <w:rFonts w:ascii="Century Gothic" w:hAnsi="Century Gothic"/>
                <w:sz w:val="21"/>
                <w:szCs w:val="21"/>
              </w:rPr>
              <w:t xml:space="preserve">reference to a document </w:t>
            </w:r>
            <w:r>
              <w:rPr>
                <w:rFonts w:ascii="Century Gothic" w:hAnsi="Century Gothic"/>
                <w:sz w:val="21"/>
                <w:szCs w:val="21"/>
              </w:rPr>
              <w:t>showing</w:t>
            </w:r>
            <w:r w:rsidRPr="00F6532F">
              <w:rPr>
                <w:rFonts w:ascii="Century Gothic" w:hAnsi="Century Gothic"/>
                <w:sz w:val="21"/>
                <w:szCs w:val="21"/>
              </w:rPr>
              <w:t xml:space="preserve"> the Board’s responsibility for overseeing that an appropriate internal control system is in place and what is included in the internal control system</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tabs>
                <w:tab w:val="left" w:pos="1197"/>
              </w:tabs>
              <w:rPr>
                <w:rFonts w:ascii="Century Gothic" w:hAnsi="Century Gothic"/>
                <w:sz w:val="21"/>
                <w:szCs w:val="21"/>
              </w:rPr>
            </w:pPr>
          </w:p>
        </w:tc>
      </w:tr>
      <w:tr w:rsidR="006479F7" w:rsidRPr="00F6532F" w:rsidTr="006479F7">
        <w:trPr>
          <w:tblHeader/>
        </w:trPr>
        <w:tc>
          <w:tcPr>
            <w:tcW w:w="4972" w:type="dxa"/>
          </w:tcPr>
          <w:p w:rsidR="006479F7" w:rsidRPr="00875929" w:rsidRDefault="006479F7" w:rsidP="00252627">
            <w:pPr>
              <w:pStyle w:val="ListParagraph"/>
              <w:numPr>
                <w:ilvl w:val="0"/>
                <w:numId w:val="19"/>
              </w:numPr>
              <w:contextualSpacing w:val="0"/>
              <w:rPr>
                <w:rFonts w:ascii="Century Gothic" w:hAnsi="Century Gothic"/>
                <w:sz w:val="21"/>
                <w:szCs w:val="21"/>
              </w:rPr>
            </w:pPr>
            <w:r w:rsidRPr="00F6532F">
              <w:rPr>
                <w:rFonts w:ascii="Century Gothic" w:hAnsi="Century Gothic"/>
                <w:sz w:val="21"/>
                <w:szCs w:val="21"/>
              </w:rPr>
              <w:t xml:space="preserve">The </w:t>
            </w:r>
            <w:r>
              <w:rPr>
                <w:rFonts w:ascii="Century Gothic" w:hAnsi="Century Gothic"/>
                <w:sz w:val="21"/>
                <w:szCs w:val="21"/>
              </w:rPr>
              <w:t>internal control system includes</w:t>
            </w:r>
            <w:r w:rsidRPr="00F6532F">
              <w:rPr>
                <w:rFonts w:ascii="Century Gothic" w:hAnsi="Century Gothic"/>
                <w:sz w:val="21"/>
                <w:szCs w:val="21"/>
              </w:rPr>
              <w:t xml:space="preserve"> a mechanism for monitoring and managing potential conflict of interest of the Management, members and shareholders</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rHeight w:val="611"/>
          <w:tblHeader/>
        </w:trPr>
        <w:tc>
          <w:tcPr>
            <w:tcW w:w="4972" w:type="dxa"/>
            <w:tcBorders>
              <w:bottom w:val="single" w:sz="4" w:space="0" w:color="auto"/>
            </w:tcBorders>
          </w:tcPr>
          <w:p w:rsidR="006479F7" w:rsidRPr="00875929" w:rsidRDefault="006479F7" w:rsidP="00252627">
            <w:pPr>
              <w:pStyle w:val="ListParagraph"/>
              <w:numPr>
                <w:ilvl w:val="0"/>
                <w:numId w:val="19"/>
              </w:numPr>
              <w:contextualSpacing w:val="0"/>
              <w:rPr>
                <w:rFonts w:ascii="Century Gothic" w:hAnsi="Century Gothic"/>
                <w:sz w:val="21"/>
                <w:szCs w:val="21"/>
              </w:rPr>
            </w:pPr>
            <w:r>
              <w:rPr>
                <w:rFonts w:ascii="Century Gothic" w:hAnsi="Century Gothic"/>
                <w:sz w:val="21"/>
                <w:szCs w:val="21"/>
              </w:rPr>
              <w:t>Board approves</w:t>
            </w:r>
            <w:r w:rsidRPr="00F6532F">
              <w:rPr>
                <w:rFonts w:ascii="Century Gothic" w:hAnsi="Century Gothic"/>
                <w:sz w:val="21"/>
                <w:szCs w:val="21"/>
              </w:rPr>
              <w:t xml:space="preserve"> the Internal Audit Charter</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Provide reference or link to the company’s Internal Audit Charter</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540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2.11</w:t>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20"/>
              </w:numPr>
              <w:contextualSpacing w:val="0"/>
              <w:rPr>
                <w:rFonts w:ascii="Century Gothic" w:hAnsi="Century Gothic"/>
                <w:sz w:val="21"/>
                <w:szCs w:val="21"/>
              </w:rPr>
            </w:pPr>
            <w:r>
              <w:rPr>
                <w:rFonts w:ascii="Century Gothic" w:hAnsi="Century Gothic"/>
                <w:sz w:val="21"/>
                <w:szCs w:val="21"/>
              </w:rPr>
              <w:t>Board oversees</w:t>
            </w:r>
            <w:r w:rsidRPr="00F6532F">
              <w:rPr>
                <w:rFonts w:ascii="Century Gothic" w:hAnsi="Century Gothic"/>
                <w:sz w:val="21"/>
                <w:szCs w:val="21"/>
              </w:rPr>
              <w:t xml:space="preserve"> that the company has in place a sound enterprise risk management (ERM) framework to effectively identify, monitor, assess and manage key business risks</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Default="006479F7" w:rsidP="006479F7">
            <w:pPr>
              <w:tabs>
                <w:tab w:val="left" w:pos="1197"/>
              </w:tabs>
              <w:rPr>
                <w:rFonts w:ascii="Century Gothic" w:hAnsi="Century Gothic"/>
                <w:sz w:val="21"/>
                <w:szCs w:val="21"/>
              </w:rPr>
            </w:pPr>
            <w:r w:rsidRPr="00F6532F">
              <w:rPr>
                <w:rFonts w:ascii="Century Gothic" w:hAnsi="Century Gothic"/>
                <w:sz w:val="21"/>
                <w:szCs w:val="21"/>
              </w:rPr>
              <w:t xml:space="preserve">Provide information on or </w:t>
            </w:r>
            <w:r w:rsidRPr="00B82390">
              <w:rPr>
                <w:rFonts w:ascii="Century Gothic" w:hAnsi="Century Gothic"/>
                <w:sz w:val="21"/>
                <w:szCs w:val="21"/>
              </w:rPr>
              <w:t>link/</w:t>
            </w:r>
            <w:r w:rsidRPr="00F6532F">
              <w:rPr>
                <w:rFonts w:ascii="Century Gothic" w:hAnsi="Century Gothic"/>
                <w:sz w:val="21"/>
                <w:szCs w:val="21"/>
              </w:rPr>
              <w:t xml:space="preserve">reference to a document </w:t>
            </w:r>
            <w:r>
              <w:rPr>
                <w:rFonts w:ascii="Century Gothic" w:hAnsi="Century Gothic"/>
                <w:sz w:val="21"/>
                <w:szCs w:val="21"/>
              </w:rPr>
              <w:t>showing</w:t>
            </w:r>
            <w:r w:rsidRPr="00F6532F">
              <w:rPr>
                <w:rFonts w:ascii="Century Gothic" w:hAnsi="Century Gothic"/>
                <w:sz w:val="21"/>
                <w:szCs w:val="21"/>
              </w:rPr>
              <w:t xml:space="preserve"> the Board’s oversight responsibility on the establishment of a sound enterprise risk management framework and how the board was guided by the framework.</w:t>
            </w:r>
          </w:p>
          <w:p w:rsidR="006479F7" w:rsidRDefault="006479F7" w:rsidP="006479F7">
            <w:pPr>
              <w:tabs>
                <w:tab w:val="left" w:pos="1197"/>
              </w:tabs>
              <w:rPr>
                <w:rFonts w:ascii="Century Gothic" w:eastAsiaTheme="minorHAnsi" w:hAnsi="Century Gothic" w:cs="Calibri"/>
                <w:color w:val="000000"/>
                <w:sz w:val="21"/>
                <w:szCs w:val="21"/>
              </w:rPr>
            </w:pPr>
          </w:p>
          <w:p w:rsidR="006479F7" w:rsidRPr="00F6532F" w:rsidRDefault="006479F7" w:rsidP="006479F7">
            <w:pPr>
              <w:tabs>
                <w:tab w:val="left" w:pos="1197"/>
              </w:tabs>
              <w:rPr>
                <w:rFonts w:ascii="Century Gothic" w:hAnsi="Century Gothic"/>
                <w:sz w:val="21"/>
                <w:szCs w:val="21"/>
              </w:rPr>
            </w:pPr>
            <w:r>
              <w:rPr>
                <w:rFonts w:ascii="Century Gothic" w:hAnsi="Century Gothic"/>
                <w:sz w:val="21"/>
                <w:szCs w:val="21"/>
              </w:rPr>
              <w:t xml:space="preserve">Provide proof of effectiveness of risk management strategies, if any. </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tabs>
                <w:tab w:val="left" w:pos="1197"/>
              </w:tabs>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20"/>
              </w:numPr>
              <w:contextualSpacing w:val="0"/>
              <w:rPr>
                <w:rFonts w:ascii="Century Gothic" w:hAnsi="Century Gothic"/>
                <w:sz w:val="21"/>
                <w:szCs w:val="21"/>
              </w:rPr>
            </w:pPr>
            <w:r w:rsidRPr="00F6532F">
              <w:rPr>
                <w:rFonts w:ascii="Century Gothic" w:hAnsi="Century Gothic"/>
                <w:sz w:val="21"/>
                <w:szCs w:val="21"/>
              </w:rPr>
              <w:t>The r</w:t>
            </w:r>
            <w:r>
              <w:rPr>
                <w:rFonts w:ascii="Century Gothic" w:hAnsi="Century Gothic"/>
                <w:sz w:val="21"/>
                <w:szCs w:val="21"/>
              </w:rPr>
              <w:t xml:space="preserve">isk management framework guides </w:t>
            </w:r>
            <w:r w:rsidRPr="00F6532F">
              <w:rPr>
                <w:rFonts w:ascii="Century Gothic" w:hAnsi="Century Gothic"/>
                <w:sz w:val="21"/>
                <w:szCs w:val="21"/>
              </w:rPr>
              <w:t>the board in identifying units/business lines and enterprise-level risk exposures, as well as the effectiveness of risk management strategies</w:t>
            </w:r>
            <w:r w:rsidRPr="00B82390">
              <w:rPr>
                <w:rFonts w:ascii="Century Gothic" w:hAnsi="Century Gothic"/>
                <w:sz w:val="21"/>
                <w:szCs w:val="21"/>
              </w:rPr>
              <w:t>.</w:t>
            </w:r>
          </w:p>
          <w:p w:rsidR="006479F7" w:rsidRPr="006E62D0" w:rsidRDefault="006479F7" w:rsidP="006479F7">
            <w:pPr>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822"/>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2.12</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21"/>
              </w:numPr>
              <w:contextualSpacing w:val="0"/>
              <w:rPr>
                <w:rFonts w:ascii="Century Gothic" w:hAnsi="Century Gothic"/>
                <w:sz w:val="21"/>
                <w:szCs w:val="21"/>
              </w:rPr>
            </w:pPr>
            <w:r w:rsidRPr="00F6532F">
              <w:rPr>
                <w:rFonts w:ascii="Century Gothic" w:hAnsi="Century Gothic"/>
                <w:sz w:val="21"/>
                <w:szCs w:val="21"/>
              </w:rPr>
              <w:t>Board has a Board Charter that formalizes and clearly states its roles, responsibilities and accountabilities in carrying out its fiduciary role</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link </w:t>
            </w:r>
            <w:r w:rsidRPr="00B82390">
              <w:rPr>
                <w:rFonts w:ascii="Century Gothic" w:hAnsi="Century Gothic"/>
                <w:sz w:val="21"/>
                <w:szCs w:val="21"/>
              </w:rPr>
              <w:t xml:space="preserve">to </w:t>
            </w:r>
            <w:r w:rsidRPr="00F6532F">
              <w:rPr>
                <w:rFonts w:ascii="Century Gothic" w:hAnsi="Century Gothic"/>
                <w:sz w:val="21"/>
                <w:szCs w:val="21"/>
              </w:rPr>
              <w:t xml:space="preserve">the company’s website where the Board Charter is </w:t>
            </w:r>
            <w:r w:rsidRPr="00B82390">
              <w:rPr>
                <w:rFonts w:ascii="Century Gothic" w:hAnsi="Century Gothic"/>
                <w:sz w:val="21"/>
                <w:szCs w:val="21"/>
              </w:rPr>
              <w:t>disclosed.</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21"/>
              </w:numPr>
              <w:contextualSpacing w:val="0"/>
              <w:rPr>
                <w:rFonts w:ascii="Century Gothic" w:hAnsi="Century Gothic"/>
                <w:sz w:val="21"/>
                <w:szCs w:val="21"/>
              </w:rPr>
            </w:pPr>
            <w:r w:rsidRPr="00F6532F">
              <w:rPr>
                <w:rFonts w:ascii="Century Gothic" w:hAnsi="Century Gothic"/>
                <w:sz w:val="21"/>
                <w:szCs w:val="21"/>
              </w:rPr>
              <w:t>Board Chart</w:t>
            </w:r>
            <w:r>
              <w:rPr>
                <w:rFonts w:ascii="Century Gothic" w:hAnsi="Century Gothic"/>
                <w:sz w:val="21"/>
                <w:szCs w:val="21"/>
              </w:rPr>
              <w:t>er serves</w:t>
            </w:r>
            <w:r w:rsidRPr="00F6532F">
              <w:rPr>
                <w:rFonts w:ascii="Century Gothic" w:hAnsi="Century Gothic"/>
                <w:sz w:val="21"/>
                <w:szCs w:val="21"/>
              </w:rPr>
              <w:t xml:space="preserve"> as a guide to the directors in the performance of their functions</w:t>
            </w:r>
            <w:r w:rsidRPr="00B82390">
              <w:rPr>
                <w:rFonts w:ascii="Century Gothic" w:hAnsi="Century Gothic"/>
                <w:sz w:val="21"/>
                <w:szCs w:val="21"/>
              </w:rPr>
              <w:t>.</w:t>
            </w:r>
          </w:p>
          <w:p w:rsidR="006479F7" w:rsidRPr="00F6532F" w:rsidRDefault="006479F7" w:rsidP="006479F7">
            <w:pPr>
              <w:pStyle w:val="ListParagraph"/>
              <w:ind w:left="360"/>
              <w:contextualSpacing w:val="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21"/>
              </w:numPr>
              <w:contextualSpacing w:val="0"/>
              <w:rPr>
                <w:rFonts w:ascii="Century Gothic" w:hAnsi="Century Gothic"/>
                <w:sz w:val="21"/>
                <w:szCs w:val="21"/>
              </w:rPr>
            </w:pPr>
            <w:r w:rsidRPr="00F6532F">
              <w:rPr>
                <w:rFonts w:ascii="Century Gothic" w:hAnsi="Century Gothic"/>
                <w:sz w:val="21"/>
                <w:szCs w:val="21"/>
              </w:rPr>
              <w:t>Board Charter is publicly available and posted on the company</w:t>
            </w:r>
            <w:r>
              <w:rPr>
                <w:rFonts w:ascii="Century Gothic" w:hAnsi="Century Gothic"/>
                <w:sz w:val="21"/>
                <w:szCs w:val="21"/>
              </w:rPr>
              <w:t>’s</w:t>
            </w:r>
            <w:r w:rsidRPr="00F6532F">
              <w:rPr>
                <w:rFonts w:ascii="Century Gothic" w:hAnsi="Century Gothic"/>
                <w:sz w:val="21"/>
                <w:szCs w:val="21"/>
              </w:rPr>
              <w:t xml:space="preserve"> website</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4761"/>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lastRenderedPageBreak/>
              <w:t>Additional Recommendation to Principle 2</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88"/>
              </w:numPr>
              <w:contextualSpacing w:val="0"/>
              <w:rPr>
                <w:rFonts w:ascii="Century Gothic" w:hAnsi="Century Gothic"/>
                <w:sz w:val="21"/>
                <w:szCs w:val="21"/>
              </w:rPr>
            </w:pPr>
            <w:r w:rsidRPr="00F6532F">
              <w:rPr>
                <w:rFonts w:ascii="Century Gothic" w:hAnsi="Century Gothic"/>
                <w:sz w:val="21"/>
                <w:szCs w:val="21"/>
              </w:rPr>
              <w:t xml:space="preserve">Board has a clear </w:t>
            </w:r>
            <w:r>
              <w:rPr>
                <w:rFonts w:ascii="Century Gothic" w:hAnsi="Century Gothic"/>
                <w:sz w:val="21"/>
                <w:szCs w:val="21"/>
              </w:rPr>
              <w:t xml:space="preserve">insider trading </w:t>
            </w:r>
            <w:r w:rsidRPr="00F6532F">
              <w:rPr>
                <w:rFonts w:ascii="Century Gothic" w:hAnsi="Century Gothic"/>
                <w:sz w:val="21"/>
                <w:szCs w:val="21"/>
              </w:rPr>
              <w:t>policy</w:t>
            </w:r>
            <w:r>
              <w:rPr>
                <w:rFonts w:ascii="Century Gothic" w:hAnsi="Century Gothic"/>
                <w:sz w:val="21"/>
                <w:szCs w:val="21"/>
              </w:rPr>
              <w:t xml:space="preserve">. </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B82390">
              <w:rPr>
                <w:rFonts w:ascii="Century Gothic" w:hAnsi="Century Gothic"/>
                <w:sz w:val="21"/>
                <w:szCs w:val="21"/>
              </w:rPr>
              <w:t>Provide information on or link/reference to a document</w:t>
            </w:r>
            <w:r>
              <w:rPr>
                <w:rFonts w:ascii="Century Gothic" w:hAnsi="Century Gothic"/>
                <w:sz w:val="21"/>
                <w:szCs w:val="21"/>
              </w:rPr>
              <w:t xml:space="preserve"> showing</w:t>
            </w:r>
            <w:r w:rsidRPr="00B82390">
              <w:rPr>
                <w:rFonts w:ascii="Century Gothic" w:hAnsi="Century Gothic"/>
                <w:sz w:val="21"/>
                <w:szCs w:val="21"/>
              </w:rPr>
              <w:t xml:space="preserve"> company’s</w:t>
            </w:r>
            <w:r>
              <w:rPr>
                <w:rFonts w:ascii="Century Gothic" w:hAnsi="Century Gothic"/>
                <w:sz w:val="21"/>
                <w:szCs w:val="21"/>
              </w:rPr>
              <w:t xml:space="preserve"> insider trading</w:t>
            </w:r>
            <w:r w:rsidRPr="00B82390">
              <w:rPr>
                <w:rFonts w:ascii="Century Gothic" w:hAnsi="Century Gothic"/>
                <w:sz w:val="21"/>
                <w:szCs w:val="21"/>
              </w:rPr>
              <w:t xml:space="preserve"> policy</w:t>
            </w:r>
            <w:r>
              <w:rPr>
                <w:rFonts w:ascii="Century Gothic" w:hAnsi="Century Gothic"/>
                <w:sz w:val="21"/>
                <w:szCs w:val="21"/>
              </w:rPr>
              <w:t>.</w:t>
            </w:r>
            <w:r w:rsidRPr="00B82390">
              <w:rPr>
                <w:rFonts w:ascii="Century Gothic" w:hAnsi="Century Gothic"/>
                <w:sz w:val="21"/>
                <w:szCs w:val="21"/>
              </w:rPr>
              <w:t xml:space="preserve"> </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Optional</w:t>
            </w:r>
            <w:r>
              <w:rPr>
                <w:rFonts w:ascii="Century Gothic" w:hAnsi="Century Gothic"/>
                <w:b/>
                <w:color w:val="FFFFFF" w:themeColor="background1"/>
                <w:sz w:val="21"/>
                <w:szCs w:val="21"/>
              </w:rPr>
              <w:t xml:space="preserve">: </w:t>
            </w:r>
            <w:r w:rsidRPr="00F6532F">
              <w:rPr>
                <w:rFonts w:ascii="Century Gothic" w:hAnsi="Century Gothic"/>
                <w:b/>
                <w:color w:val="FFFFFF" w:themeColor="background1"/>
                <w:sz w:val="21"/>
                <w:szCs w:val="21"/>
              </w:rPr>
              <w:t>Principle 2</w:t>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C843AA" w:rsidRDefault="006479F7" w:rsidP="00252627">
            <w:pPr>
              <w:pStyle w:val="ListParagraph"/>
              <w:numPr>
                <w:ilvl w:val="0"/>
                <w:numId w:val="102"/>
              </w:numPr>
              <w:contextualSpacing w:val="0"/>
              <w:rPr>
                <w:rFonts w:ascii="Century Gothic" w:hAnsi="Century Gothic"/>
                <w:sz w:val="21"/>
                <w:szCs w:val="21"/>
              </w:rPr>
            </w:pPr>
            <w:r w:rsidRPr="00F6532F">
              <w:rPr>
                <w:rFonts w:ascii="Century Gothic" w:hAnsi="Century Gothic"/>
                <w:sz w:val="21"/>
                <w:szCs w:val="21"/>
              </w:rPr>
              <w:t xml:space="preserve">Company has a policy on granting loans to directors, either forbidding the practice or ensuring that the transaction is conducted at arm’s length basis and at market rates. </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r w:rsidRPr="00B82390">
              <w:rPr>
                <w:rFonts w:ascii="Century Gothic" w:hAnsi="Century Gothic"/>
                <w:sz w:val="21"/>
                <w:szCs w:val="21"/>
              </w:rPr>
              <w:t xml:space="preserve">Provide information on or link/reference to a document </w:t>
            </w:r>
            <w:r>
              <w:rPr>
                <w:rFonts w:ascii="Century Gothic" w:hAnsi="Century Gothic"/>
                <w:sz w:val="21"/>
                <w:szCs w:val="21"/>
              </w:rPr>
              <w:t>showing</w:t>
            </w:r>
            <w:r w:rsidRPr="00B82390">
              <w:rPr>
                <w:rFonts w:ascii="Century Gothic" w:hAnsi="Century Gothic"/>
                <w:sz w:val="21"/>
                <w:szCs w:val="21"/>
              </w:rPr>
              <w:t xml:space="preserve"> company’s policy on granting loans to directors, if any.</w:t>
            </w: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ListParagraph"/>
              <w:numPr>
                <w:ilvl w:val="0"/>
                <w:numId w:val="102"/>
              </w:numPr>
              <w:contextualSpacing w:val="0"/>
              <w:rPr>
                <w:rFonts w:ascii="Century Gothic" w:hAnsi="Century Gothic"/>
                <w:sz w:val="21"/>
                <w:szCs w:val="21"/>
              </w:rPr>
            </w:pPr>
            <w:r w:rsidRPr="00F6532F">
              <w:rPr>
                <w:rFonts w:ascii="Century Gothic" w:hAnsi="Century Gothic"/>
                <w:sz w:val="21"/>
                <w:szCs w:val="21"/>
              </w:rPr>
              <w:t>Company disclose</w:t>
            </w:r>
            <w:r>
              <w:rPr>
                <w:rFonts w:ascii="Century Gothic" w:hAnsi="Century Gothic"/>
                <w:sz w:val="21"/>
                <w:szCs w:val="21"/>
              </w:rPr>
              <w:t xml:space="preserve">s </w:t>
            </w:r>
            <w:r w:rsidRPr="00F6532F">
              <w:rPr>
                <w:rFonts w:ascii="Century Gothic" w:hAnsi="Century Gothic"/>
                <w:sz w:val="21"/>
                <w:szCs w:val="21"/>
              </w:rPr>
              <w:t>the types of decision requiring board of directors’ approval.</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Indicate the types of decision requiring board of directors’ approval and where </w:t>
            </w:r>
            <w:r>
              <w:rPr>
                <w:rFonts w:ascii="Century Gothic" w:hAnsi="Century Gothic"/>
                <w:sz w:val="21"/>
                <w:szCs w:val="21"/>
              </w:rPr>
              <w:t xml:space="preserve">there are </w:t>
            </w:r>
            <w:r w:rsidRPr="00F6532F">
              <w:rPr>
                <w:rFonts w:ascii="Century Gothic" w:hAnsi="Century Gothic"/>
                <w:sz w:val="21"/>
                <w:szCs w:val="21"/>
              </w:rPr>
              <w:t xml:space="preserve">disclosed. </w:t>
            </w:r>
          </w:p>
        </w:tc>
        <w:tc>
          <w:tcPr>
            <w:tcW w:w="4560" w:type="dxa"/>
            <w:gridSpan w:val="2"/>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tabs>
                <w:tab w:val="left" w:pos="4750"/>
              </w:tabs>
              <w:rPr>
                <w:rFonts w:ascii="Century Gothic" w:hAnsi="Century Gothic"/>
                <w:sz w:val="21"/>
                <w:szCs w:val="21"/>
              </w:rPr>
            </w:pPr>
            <w:r w:rsidRPr="00F6532F">
              <w:rPr>
                <w:rFonts w:ascii="Century Gothic" w:hAnsi="Century Gothic"/>
                <w:sz w:val="21"/>
                <w:szCs w:val="21"/>
              </w:rPr>
              <w:tab/>
            </w:r>
          </w:p>
        </w:tc>
      </w:tr>
      <w:tr w:rsidR="006479F7" w:rsidRPr="00F6532F" w:rsidTr="006479F7">
        <w:trPr>
          <w:tblHeader/>
        </w:trPr>
        <w:tc>
          <w:tcPr>
            <w:tcW w:w="15295" w:type="dxa"/>
            <w:gridSpan w:val="5"/>
            <w:tcBorders>
              <w:bottom w:val="single" w:sz="4" w:space="0" w:color="auto"/>
            </w:tcBorders>
          </w:tcPr>
          <w:p w:rsidR="006479F7" w:rsidRPr="00F6532F" w:rsidRDefault="006479F7" w:rsidP="006479F7">
            <w:pPr>
              <w:autoSpaceDE w:val="0"/>
              <w:autoSpaceDN w:val="0"/>
              <w:adjustRightInd w:val="0"/>
              <w:rPr>
                <w:rFonts w:ascii="Century Gothic" w:hAnsi="Century Gothic" w:cs="Times New Roman"/>
                <w:bCs/>
                <w:sz w:val="21"/>
                <w:szCs w:val="21"/>
              </w:rPr>
            </w:pPr>
            <w:r w:rsidRPr="00F6532F">
              <w:rPr>
                <w:rFonts w:ascii="Century Gothic" w:hAnsi="Century Gothic"/>
                <w:b/>
                <w:sz w:val="21"/>
                <w:szCs w:val="21"/>
              </w:rPr>
              <w:t xml:space="preserve">Principle 3: </w:t>
            </w:r>
            <w:r w:rsidRPr="00F6532F">
              <w:rPr>
                <w:rFonts w:ascii="Century Gothic" w:hAnsi="Century Gothic" w:cs="Tahoma"/>
                <w:bCs/>
                <w:sz w:val="21"/>
                <w:szCs w:val="21"/>
              </w:rPr>
              <w:t>Board committees should be set up to the extent possible</w:t>
            </w:r>
            <w:r w:rsidRPr="00F6532F">
              <w:rPr>
                <w:rFonts w:ascii="Century Gothic" w:hAnsi="Century Gothic" w:cs="Times New Roman"/>
                <w:bCs/>
                <w:sz w:val="21"/>
                <w:szCs w:val="21"/>
              </w:rPr>
              <w:t xml:space="preserve"> to support the effective performance of the Board’s functions, particularly with respect to audit, risk management, related party transactions, and other key corporate governance concerns, such as nomination and remuneration. The composition, functions and responsibilities of all committees established should be contained in a publicly available Committee Charter. </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449"/>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Recommendation 3.1</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22"/>
              </w:numPr>
              <w:contextualSpacing w:val="0"/>
              <w:rPr>
                <w:rFonts w:ascii="Century Gothic" w:hAnsi="Century Gothic"/>
                <w:sz w:val="21"/>
                <w:szCs w:val="21"/>
              </w:rPr>
            </w:pPr>
            <w:r>
              <w:rPr>
                <w:rFonts w:ascii="Century Gothic" w:hAnsi="Century Gothic"/>
                <w:sz w:val="21"/>
                <w:szCs w:val="21"/>
              </w:rPr>
              <w:t>Board establishes</w:t>
            </w:r>
            <w:r w:rsidRPr="00F6532F">
              <w:rPr>
                <w:rFonts w:ascii="Century Gothic" w:hAnsi="Century Gothic"/>
                <w:sz w:val="21"/>
                <w:szCs w:val="21"/>
              </w:rPr>
              <w:t xml:space="preserve"> board committees that focus on specific board functions to aid in the optimal performance of its roles and responsibilities</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w:t>
            </w:r>
            <w:r>
              <w:rPr>
                <w:rFonts w:ascii="Century Gothic" w:hAnsi="Century Gothic"/>
                <w:sz w:val="21"/>
                <w:szCs w:val="21"/>
              </w:rPr>
              <w:t xml:space="preserve"> all</w:t>
            </w:r>
            <w:r w:rsidRPr="00F6532F">
              <w:rPr>
                <w:rFonts w:ascii="Century Gothic" w:hAnsi="Century Gothic"/>
                <w:sz w:val="21"/>
                <w:szCs w:val="21"/>
              </w:rPr>
              <w:t xml:space="preserve"> the board committees established by the company</w:t>
            </w:r>
            <w:r w:rsidR="00C843AA">
              <w:rPr>
                <w:rFonts w:ascii="Century Gothic" w:hAnsi="Century Gothic"/>
                <w:sz w:val="21"/>
                <w:szCs w:val="21"/>
              </w:rPr>
              <w:t>.</w:t>
            </w:r>
          </w:p>
          <w:p w:rsidR="00C843AA" w:rsidRPr="00F6532F" w:rsidRDefault="00C843AA"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379"/>
                <w:tab w:val="left" w:pos="556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3.2</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23"/>
              </w:numPr>
              <w:contextualSpacing w:val="0"/>
              <w:rPr>
                <w:rFonts w:ascii="Century Gothic" w:hAnsi="Century Gothic"/>
                <w:sz w:val="21"/>
                <w:szCs w:val="21"/>
              </w:rPr>
            </w:pPr>
            <w:r>
              <w:rPr>
                <w:rFonts w:ascii="Century Gothic" w:hAnsi="Century Gothic"/>
                <w:sz w:val="21"/>
                <w:szCs w:val="21"/>
              </w:rPr>
              <w:lastRenderedPageBreak/>
              <w:t>Board establishes</w:t>
            </w:r>
            <w:r w:rsidRPr="00F6532F">
              <w:rPr>
                <w:rFonts w:ascii="Century Gothic" w:hAnsi="Century Gothic"/>
                <w:sz w:val="21"/>
                <w:szCs w:val="21"/>
              </w:rPr>
              <w:t xml:space="preserve"> an Audit Committee to enhance its oversight capability over the company’s financial reporting, internal control system, internal and external audit processes, and compliance with applicable laws and regulations</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Audit Committee, including its functions.</w:t>
            </w:r>
          </w:p>
          <w:p w:rsidR="006479F7" w:rsidRPr="00F6532F"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Indicate if it is the Audit Committee’s responsibility to recommend the appointment and removal of the company’s external auditor.</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23"/>
              </w:numPr>
              <w:contextualSpacing w:val="0"/>
              <w:rPr>
                <w:rFonts w:ascii="Century Gothic" w:hAnsi="Century Gothic"/>
                <w:sz w:val="21"/>
                <w:szCs w:val="21"/>
              </w:rPr>
            </w:pPr>
            <w:r>
              <w:rPr>
                <w:rFonts w:ascii="Century Gothic" w:hAnsi="Century Gothic"/>
                <w:sz w:val="21"/>
                <w:szCs w:val="21"/>
              </w:rPr>
              <w:t>Audit Committee is</w:t>
            </w:r>
            <w:r w:rsidRPr="00F6532F">
              <w:rPr>
                <w:rFonts w:ascii="Century Gothic" w:hAnsi="Century Gothic"/>
                <w:sz w:val="21"/>
                <w:szCs w:val="21"/>
              </w:rPr>
              <w:t xml:space="preserve"> composed of at least three appropriately qualified non-executive directors, the majority of whom, including the Chairman is independent.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members of the Audit Committee, including their qualifications and type of directorship</w:t>
            </w:r>
            <w:r>
              <w:rPr>
                <w:rFonts w:ascii="Century Gothic" w:hAnsi="Century Gothic"/>
                <w:sz w:val="21"/>
                <w:szCs w:val="21"/>
              </w:rPr>
              <w:t>.</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23"/>
              </w:numPr>
              <w:contextualSpacing w:val="0"/>
              <w:rPr>
                <w:rFonts w:ascii="Century Gothic" w:hAnsi="Century Gothic"/>
                <w:sz w:val="21"/>
                <w:szCs w:val="21"/>
              </w:rPr>
            </w:pPr>
            <w:r>
              <w:rPr>
                <w:rFonts w:ascii="Century Gothic" w:hAnsi="Century Gothic"/>
                <w:sz w:val="21"/>
                <w:szCs w:val="21"/>
              </w:rPr>
              <w:t>All</w:t>
            </w:r>
            <w:r w:rsidRPr="00F6532F">
              <w:rPr>
                <w:rFonts w:ascii="Century Gothic" w:hAnsi="Century Gothic"/>
                <w:sz w:val="21"/>
                <w:szCs w:val="21"/>
              </w:rPr>
              <w:t xml:space="preserve"> </w:t>
            </w:r>
            <w:r>
              <w:rPr>
                <w:rFonts w:ascii="Century Gothic" w:hAnsi="Century Gothic"/>
                <w:sz w:val="21"/>
                <w:szCs w:val="21"/>
              </w:rPr>
              <w:t>the members of the committee have</w:t>
            </w:r>
            <w:r w:rsidRPr="00F6532F">
              <w:rPr>
                <w:rFonts w:ascii="Century Gothic" w:hAnsi="Century Gothic"/>
                <w:sz w:val="21"/>
                <w:szCs w:val="21"/>
              </w:rPr>
              <w:t xml:space="preserve"> relevant background, knowledge, skills, and/or experience in the areas of accounting, auditing and finance.</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background, knowledge, skills, and/or experience of the members of the Audit Committee.</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23"/>
              </w:numPr>
              <w:contextualSpacing w:val="0"/>
              <w:rPr>
                <w:rFonts w:ascii="Century Gothic" w:hAnsi="Century Gothic"/>
                <w:sz w:val="21"/>
                <w:szCs w:val="21"/>
              </w:rPr>
            </w:pPr>
            <w:r w:rsidRPr="00F6532F">
              <w:rPr>
                <w:rFonts w:ascii="Century Gothic" w:hAnsi="Century Gothic"/>
                <w:sz w:val="21"/>
                <w:szCs w:val="21"/>
              </w:rPr>
              <w:t>The Chairman of the Audit Committee is not the Chairman of the Board or of any other committee.</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Chairman of the Audit Committee</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492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 3.2</w:t>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76"/>
              </w:numPr>
              <w:contextualSpacing w:val="0"/>
              <w:rPr>
                <w:rFonts w:ascii="Century Gothic" w:hAnsi="Century Gothic"/>
                <w:sz w:val="21"/>
                <w:szCs w:val="21"/>
              </w:rPr>
            </w:pPr>
            <w:r>
              <w:rPr>
                <w:rFonts w:ascii="Century Gothic" w:hAnsi="Century Gothic"/>
                <w:sz w:val="21"/>
                <w:szCs w:val="21"/>
              </w:rPr>
              <w:t>Audit Committee approves</w:t>
            </w:r>
            <w:r w:rsidRPr="00F6532F">
              <w:rPr>
                <w:rFonts w:ascii="Century Gothic" w:hAnsi="Century Gothic"/>
                <w:sz w:val="21"/>
                <w:szCs w:val="21"/>
              </w:rPr>
              <w:t xml:space="preserve"> all non-audit services conducted by the external auditor.</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B82390">
              <w:rPr>
                <w:rFonts w:ascii="Century Gothic" w:hAnsi="Century Gothic"/>
                <w:sz w:val="21"/>
                <w:szCs w:val="21"/>
              </w:rPr>
              <w:t>Provide proof that the Audit Committee approved all non-audit services conducted by the external auditor.</w:t>
            </w:r>
          </w:p>
          <w:p w:rsidR="006479F7" w:rsidRPr="00F6532F" w:rsidRDefault="006479F7" w:rsidP="006479F7">
            <w:pPr>
              <w:rPr>
                <w:rFonts w:ascii="Century Gothic" w:hAnsi="Century Gothic"/>
                <w:sz w:val="21"/>
                <w:szCs w:val="21"/>
              </w:rPr>
            </w:pP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76"/>
              </w:numPr>
              <w:contextualSpacing w:val="0"/>
              <w:rPr>
                <w:rFonts w:ascii="Century Gothic" w:hAnsi="Century Gothic"/>
                <w:sz w:val="21"/>
                <w:szCs w:val="21"/>
              </w:rPr>
            </w:pPr>
            <w:r>
              <w:rPr>
                <w:rFonts w:ascii="Century Gothic" w:hAnsi="Century Gothic"/>
                <w:sz w:val="21"/>
                <w:szCs w:val="21"/>
              </w:rPr>
              <w:lastRenderedPageBreak/>
              <w:t>Audit Committee conducts</w:t>
            </w:r>
            <w:r w:rsidRPr="00F6532F">
              <w:rPr>
                <w:rFonts w:ascii="Century Gothic" w:hAnsi="Century Gothic"/>
                <w:sz w:val="21"/>
                <w:szCs w:val="21"/>
              </w:rPr>
              <w:t xml:space="preserve"> regular meetings and dialogues with the external audit team without anyone from management present. </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B82390">
              <w:rPr>
                <w:rFonts w:ascii="Century Gothic" w:hAnsi="Century Gothic"/>
                <w:sz w:val="21"/>
                <w:szCs w:val="21"/>
              </w:rPr>
              <w:t>Provide proof that the Audit Committee conducted regular meetings and dialogues with the external audit team without anyone from management present.</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tabs>
                <w:tab w:val="left" w:pos="5010"/>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Optional</w:t>
            </w:r>
            <w:r>
              <w:rPr>
                <w:rFonts w:ascii="Century Gothic" w:hAnsi="Century Gothic"/>
                <w:b/>
                <w:color w:val="FFFFFF" w:themeColor="background1"/>
                <w:sz w:val="21"/>
                <w:szCs w:val="21"/>
              </w:rPr>
              <w:t xml:space="preserve">: </w:t>
            </w:r>
            <w:r w:rsidRPr="00F6532F">
              <w:rPr>
                <w:rFonts w:ascii="Century Gothic" w:hAnsi="Century Gothic"/>
                <w:b/>
                <w:color w:val="FFFFFF" w:themeColor="background1"/>
                <w:sz w:val="21"/>
                <w:szCs w:val="21"/>
              </w:rPr>
              <w:t xml:space="preserve">Recommendation 3.2 </w:t>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ListParagraph"/>
              <w:numPr>
                <w:ilvl w:val="0"/>
                <w:numId w:val="106"/>
              </w:numPr>
              <w:contextualSpacing w:val="0"/>
              <w:rPr>
                <w:rFonts w:ascii="Century Gothic" w:hAnsi="Century Gothic"/>
                <w:sz w:val="21"/>
                <w:szCs w:val="21"/>
              </w:rPr>
            </w:pPr>
            <w:r w:rsidRPr="00F6532F">
              <w:rPr>
                <w:rFonts w:ascii="Century Gothic" w:hAnsi="Century Gothic"/>
                <w:sz w:val="21"/>
                <w:szCs w:val="21"/>
              </w:rPr>
              <w:t>Audit Committee me</w:t>
            </w:r>
            <w:r>
              <w:rPr>
                <w:rFonts w:ascii="Century Gothic" w:hAnsi="Century Gothic"/>
                <w:sz w:val="21"/>
                <w:szCs w:val="21"/>
              </w:rPr>
              <w:t>e</w:t>
            </w:r>
            <w:r w:rsidRPr="00F6532F">
              <w:rPr>
                <w:rFonts w:ascii="Century Gothic" w:hAnsi="Century Gothic"/>
                <w:sz w:val="21"/>
                <w:szCs w:val="21"/>
              </w:rPr>
              <w:t xml:space="preserve">t at least four times during the year. </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B82390">
              <w:rPr>
                <w:rFonts w:ascii="Century Gothic" w:hAnsi="Century Gothic"/>
                <w:sz w:val="21"/>
                <w:szCs w:val="21"/>
              </w:rPr>
              <w:t>Indicate the number of Audit Committee meetings during the year and provide proof</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ListParagraph"/>
              <w:numPr>
                <w:ilvl w:val="0"/>
                <w:numId w:val="106"/>
              </w:numPr>
              <w:contextualSpacing w:val="0"/>
              <w:rPr>
                <w:rFonts w:ascii="Century Gothic" w:hAnsi="Century Gothic"/>
                <w:sz w:val="21"/>
                <w:szCs w:val="21"/>
              </w:rPr>
            </w:pPr>
            <w:r w:rsidRPr="00F6532F">
              <w:rPr>
                <w:rFonts w:ascii="Century Gothic" w:hAnsi="Century Gothic"/>
                <w:sz w:val="21"/>
                <w:szCs w:val="21"/>
              </w:rPr>
              <w:t>Audit Committee approve</w:t>
            </w:r>
            <w:r>
              <w:rPr>
                <w:rFonts w:ascii="Century Gothic" w:hAnsi="Century Gothic"/>
                <w:sz w:val="21"/>
                <w:szCs w:val="21"/>
              </w:rPr>
              <w:t>s</w:t>
            </w:r>
            <w:r w:rsidRPr="00F6532F">
              <w:rPr>
                <w:rFonts w:ascii="Century Gothic" w:hAnsi="Century Gothic"/>
                <w:sz w:val="21"/>
                <w:szCs w:val="21"/>
              </w:rPr>
              <w:t xml:space="preserve"> the appointment and removal of the internal auditor</w:t>
            </w:r>
            <w:r w:rsidRPr="00B82390">
              <w:rPr>
                <w:rFonts w:ascii="Century Gothic" w:hAnsi="Century Gothic"/>
                <w:sz w:val="21"/>
                <w:szCs w:val="21"/>
              </w:rPr>
              <w:t>.</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B82390">
              <w:rPr>
                <w:rFonts w:ascii="Century Gothic" w:hAnsi="Century Gothic"/>
                <w:sz w:val="21"/>
                <w:szCs w:val="21"/>
              </w:rPr>
              <w:t xml:space="preserve">Provide proof that the Audit Committee approved the appointment and removal of the internal auditor. </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542"/>
                <w:tab w:val="left" w:pos="477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3.3</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24"/>
              </w:numPr>
              <w:contextualSpacing w:val="0"/>
              <w:rPr>
                <w:rFonts w:ascii="Century Gothic" w:hAnsi="Century Gothic"/>
                <w:sz w:val="21"/>
                <w:szCs w:val="21"/>
              </w:rPr>
            </w:pPr>
            <w:r>
              <w:rPr>
                <w:rFonts w:ascii="Century Gothic" w:hAnsi="Century Gothic"/>
                <w:sz w:val="21"/>
                <w:szCs w:val="21"/>
              </w:rPr>
              <w:t>Board establishes</w:t>
            </w:r>
            <w:r w:rsidRPr="00F6532F">
              <w:rPr>
                <w:rFonts w:ascii="Century Gothic" w:hAnsi="Century Gothic"/>
                <w:sz w:val="21"/>
                <w:szCs w:val="21"/>
              </w:rPr>
              <w:t xml:space="preserve"> a Corporate Governance Committee tasked to assist the Board in the performance of its corporate governance responsibilities, including the functions that were formerly assigned to a Nomination and Remuneration Committee</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information or reference to a document containing information on the Corporate Governance Committee, including its functions</w:t>
            </w:r>
          </w:p>
          <w:p w:rsidR="006479F7" w:rsidRPr="00F6532F"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Indicate if the Committee undert</w:t>
            </w:r>
            <w:r w:rsidRPr="00B82390">
              <w:rPr>
                <w:rFonts w:ascii="Century Gothic" w:hAnsi="Century Gothic"/>
                <w:sz w:val="21"/>
                <w:szCs w:val="21"/>
              </w:rPr>
              <w:t>ook</w:t>
            </w:r>
            <w:r w:rsidRPr="00F6532F">
              <w:rPr>
                <w:rFonts w:ascii="Century Gothic" w:hAnsi="Century Gothic"/>
                <w:sz w:val="21"/>
                <w:szCs w:val="21"/>
              </w:rPr>
              <w:t xml:space="preserve"> the process of identifying the quality of directors aligned with the company’s strategic direct</w:t>
            </w:r>
            <w:r>
              <w:rPr>
                <w:rFonts w:ascii="Century Gothic" w:hAnsi="Century Gothic"/>
                <w:sz w:val="21"/>
                <w:szCs w:val="21"/>
              </w:rPr>
              <w:t>ion</w:t>
            </w:r>
            <w:r w:rsidRPr="00F6532F">
              <w:rPr>
                <w:rFonts w:ascii="Century Gothic" w:hAnsi="Century Gothic"/>
                <w:sz w:val="21"/>
                <w:szCs w:val="21"/>
              </w:rPr>
              <w:t xml:space="preserve">, if applicable. </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24"/>
              </w:numPr>
              <w:contextualSpacing w:val="0"/>
              <w:rPr>
                <w:rFonts w:ascii="Century Gothic" w:hAnsi="Century Gothic"/>
                <w:sz w:val="21"/>
                <w:szCs w:val="21"/>
              </w:rPr>
            </w:pPr>
            <w:r w:rsidRPr="00F6532F">
              <w:rPr>
                <w:rFonts w:ascii="Century Gothic" w:hAnsi="Century Gothic"/>
                <w:sz w:val="21"/>
                <w:szCs w:val="21"/>
              </w:rPr>
              <w:t xml:space="preserve">Corporate Governance Committee </w:t>
            </w:r>
            <w:r>
              <w:rPr>
                <w:rFonts w:ascii="Century Gothic" w:hAnsi="Century Gothic"/>
                <w:sz w:val="21"/>
                <w:szCs w:val="21"/>
              </w:rPr>
              <w:t>is</w:t>
            </w:r>
            <w:r w:rsidRPr="00F6532F">
              <w:rPr>
                <w:rFonts w:ascii="Century Gothic" w:hAnsi="Century Gothic"/>
                <w:sz w:val="21"/>
                <w:szCs w:val="21"/>
              </w:rPr>
              <w:t xml:space="preserve"> composed of at </w:t>
            </w:r>
            <w:r>
              <w:rPr>
                <w:rFonts w:ascii="Century Gothic" w:hAnsi="Century Gothic"/>
                <w:sz w:val="21"/>
                <w:szCs w:val="21"/>
              </w:rPr>
              <w:t>least three members, all of whom</w:t>
            </w:r>
            <w:r w:rsidRPr="00F6532F">
              <w:rPr>
                <w:rFonts w:ascii="Century Gothic" w:hAnsi="Century Gothic"/>
                <w:sz w:val="21"/>
                <w:szCs w:val="21"/>
              </w:rPr>
              <w:t xml:space="preserve"> should be independent directors</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members of the Corporate Governance Committee, including their qualifications and type of directorship</w:t>
            </w:r>
            <w:r w:rsidRPr="00B82390">
              <w:rPr>
                <w:rFonts w:ascii="Century Gothic" w:hAnsi="Century Gothic"/>
                <w:sz w:val="21"/>
                <w:szCs w:val="21"/>
              </w:rPr>
              <w:t>.</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24"/>
              </w:numPr>
              <w:contextualSpacing w:val="0"/>
              <w:rPr>
                <w:rFonts w:ascii="Century Gothic" w:hAnsi="Century Gothic"/>
                <w:sz w:val="21"/>
                <w:szCs w:val="21"/>
              </w:rPr>
            </w:pPr>
            <w:r w:rsidRPr="00F6532F">
              <w:rPr>
                <w:rFonts w:ascii="Century Gothic" w:hAnsi="Century Gothic"/>
                <w:sz w:val="21"/>
                <w:szCs w:val="21"/>
              </w:rPr>
              <w:lastRenderedPageBreak/>
              <w:t>Chairman of the Corporate Governance Committee is an independent director</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Chairman of the Corporate Governance Committee</w:t>
            </w:r>
            <w:r w:rsidRPr="00B82390">
              <w:rPr>
                <w:rFonts w:ascii="Century Gothic" w:hAnsi="Century Gothic"/>
                <w:sz w:val="21"/>
                <w:szCs w:val="21"/>
              </w:rPr>
              <w:t>.</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Optional</w:t>
            </w:r>
            <w:r>
              <w:rPr>
                <w:rFonts w:ascii="Century Gothic" w:hAnsi="Century Gothic"/>
                <w:b/>
                <w:color w:val="FFFFFF" w:themeColor="background1"/>
                <w:sz w:val="21"/>
                <w:szCs w:val="21"/>
              </w:rPr>
              <w:t xml:space="preserve">: </w:t>
            </w:r>
            <w:r w:rsidRPr="00F6532F">
              <w:rPr>
                <w:rFonts w:ascii="Century Gothic" w:hAnsi="Century Gothic"/>
                <w:b/>
                <w:color w:val="FFFFFF" w:themeColor="background1"/>
                <w:sz w:val="21"/>
                <w:szCs w:val="21"/>
              </w:rPr>
              <w:t>Recommendation 3.3.</w:t>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ListParagraph"/>
              <w:numPr>
                <w:ilvl w:val="0"/>
                <w:numId w:val="105"/>
              </w:numPr>
              <w:contextualSpacing w:val="0"/>
              <w:rPr>
                <w:rFonts w:ascii="Century Gothic" w:hAnsi="Century Gothic"/>
                <w:sz w:val="21"/>
                <w:szCs w:val="21"/>
              </w:rPr>
            </w:pPr>
            <w:r w:rsidRPr="00F6532F">
              <w:rPr>
                <w:rFonts w:ascii="Century Gothic" w:hAnsi="Century Gothic"/>
                <w:sz w:val="21"/>
                <w:szCs w:val="21"/>
              </w:rPr>
              <w:t>Corporate Governance Committee me</w:t>
            </w:r>
            <w:r>
              <w:rPr>
                <w:rFonts w:ascii="Century Gothic" w:hAnsi="Century Gothic"/>
                <w:sz w:val="21"/>
                <w:szCs w:val="21"/>
              </w:rPr>
              <w:t>e</w:t>
            </w:r>
            <w:r w:rsidRPr="00F6532F">
              <w:rPr>
                <w:rFonts w:ascii="Century Gothic" w:hAnsi="Century Gothic"/>
                <w:sz w:val="21"/>
                <w:szCs w:val="21"/>
              </w:rPr>
              <w:t>t at least twice during the year.</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B82390">
              <w:rPr>
                <w:rFonts w:ascii="Century Gothic" w:hAnsi="Century Gothic"/>
                <w:sz w:val="21"/>
                <w:szCs w:val="21"/>
              </w:rPr>
              <w:t>Indicate the number of Corporate Governance Committee meetings</w:t>
            </w:r>
            <w:r>
              <w:rPr>
                <w:rFonts w:ascii="Century Gothic" w:hAnsi="Century Gothic"/>
                <w:sz w:val="21"/>
                <w:szCs w:val="21"/>
              </w:rPr>
              <w:t xml:space="preserve"> held</w:t>
            </w:r>
            <w:r w:rsidRPr="00B82390">
              <w:rPr>
                <w:rFonts w:ascii="Century Gothic" w:hAnsi="Century Gothic"/>
                <w:sz w:val="21"/>
                <w:szCs w:val="21"/>
              </w:rPr>
              <w:t xml:space="preserve"> during the year and provide proof</w:t>
            </w:r>
            <w:r>
              <w:rPr>
                <w:rFonts w:ascii="Century Gothic" w:hAnsi="Century Gothic"/>
                <w:sz w:val="21"/>
                <w:szCs w:val="21"/>
              </w:rPr>
              <w:t xml:space="preserve"> thereof.</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720"/>
                <w:tab w:val="left" w:pos="1440"/>
                <w:tab w:val="left" w:pos="2160"/>
                <w:tab w:val="left" w:pos="2880"/>
                <w:tab w:val="left" w:pos="523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3.4</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25"/>
              </w:numPr>
              <w:contextualSpacing w:val="0"/>
              <w:rPr>
                <w:rFonts w:ascii="Century Gothic" w:hAnsi="Century Gothic"/>
                <w:sz w:val="21"/>
                <w:szCs w:val="21"/>
              </w:rPr>
            </w:pPr>
            <w:r>
              <w:rPr>
                <w:rFonts w:ascii="Century Gothic" w:hAnsi="Century Gothic"/>
                <w:sz w:val="21"/>
                <w:szCs w:val="21"/>
              </w:rPr>
              <w:t>Board establishes</w:t>
            </w:r>
            <w:r w:rsidRPr="00F6532F">
              <w:rPr>
                <w:rFonts w:ascii="Century Gothic" w:hAnsi="Century Gothic"/>
                <w:sz w:val="21"/>
                <w:szCs w:val="21"/>
              </w:rPr>
              <w:t xml:space="preserve"> a separate Board Risk Oversight Committee (BROC) that should be responsible for the oversight of a company’s Enterprise Risk Management system to ensure its functionality and effectiveness.</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b/>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Board Risk Oversight Committee (BROC), including its functions</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25"/>
              </w:numPr>
              <w:contextualSpacing w:val="0"/>
              <w:rPr>
                <w:rFonts w:ascii="Century Gothic" w:hAnsi="Century Gothic"/>
                <w:sz w:val="21"/>
                <w:szCs w:val="21"/>
              </w:rPr>
            </w:pPr>
            <w:r w:rsidRPr="00F6532F">
              <w:rPr>
                <w:rFonts w:ascii="Century Gothic" w:hAnsi="Century Gothic"/>
                <w:sz w:val="21"/>
                <w:szCs w:val="21"/>
              </w:rPr>
              <w:t>BROC is composed of at least three members, the majority of whom should be independent directors, including the Chairman.</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members of the BROC, including their qualifications and type of directorship</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25"/>
              </w:numPr>
              <w:contextualSpacing w:val="0"/>
              <w:rPr>
                <w:rFonts w:ascii="Century Gothic" w:hAnsi="Century Gothic"/>
                <w:sz w:val="21"/>
                <w:szCs w:val="21"/>
              </w:rPr>
            </w:pPr>
            <w:r w:rsidRPr="00F6532F">
              <w:rPr>
                <w:rFonts w:ascii="Century Gothic" w:hAnsi="Century Gothic"/>
                <w:sz w:val="21"/>
                <w:szCs w:val="21"/>
              </w:rPr>
              <w:t xml:space="preserve">The Chairman of the BROC </w:t>
            </w:r>
            <w:r>
              <w:rPr>
                <w:rFonts w:ascii="Century Gothic" w:hAnsi="Century Gothic"/>
                <w:sz w:val="21"/>
                <w:szCs w:val="21"/>
              </w:rPr>
              <w:t>is not</w:t>
            </w:r>
            <w:r w:rsidRPr="00F6532F">
              <w:rPr>
                <w:rFonts w:ascii="Century Gothic" w:hAnsi="Century Gothic"/>
                <w:sz w:val="21"/>
                <w:szCs w:val="21"/>
              </w:rPr>
              <w:t xml:space="preserve"> the Chairman of the Board or of any other committee.</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Chairman of the BROC</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25"/>
              </w:numPr>
              <w:contextualSpacing w:val="0"/>
              <w:rPr>
                <w:rFonts w:ascii="Century Gothic" w:hAnsi="Century Gothic"/>
                <w:sz w:val="21"/>
                <w:szCs w:val="21"/>
              </w:rPr>
            </w:pPr>
            <w:r w:rsidRPr="00F6532F">
              <w:rPr>
                <w:rFonts w:ascii="Century Gothic" w:hAnsi="Century Gothic"/>
                <w:sz w:val="21"/>
                <w:szCs w:val="21"/>
              </w:rPr>
              <w:t>At least one member of the BR</w:t>
            </w:r>
            <w:r>
              <w:rPr>
                <w:rFonts w:ascii="Century Gothic" w:hAnsi="Century Gothic"/>
                <w:sz w:val="21"/>
                <w:szCs w:val="21"/>
              </w:rPr>
              <w:t xml:space="preserve">OC has </w:t>
            </w:r>
            <w:r w:rsidRPr="00F6532F">
              <w:rPr>
                <w:rFonts w:ascii="Century Gothic" w:hAnsi="Century Gothic"/>
                <w:sz w:val="21"/>
                <w:szCs w:val="21"/>
              </w:rPr>
              <w:t>relevant thorough knowledge and experience on risk and risk management.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 xml:space="preserve">reference to a document containing </w:t>
            </w:r>
            <w:r>
              <w:rPr>
                <w:rFonts w:ascii="Century Gothic" w:hAnsi="Century Gothic"/>
                <w:sz w:val="21"/>
                <w:szCs w:val="21"/>
              </w:rPr>
              <w:t xml:space="preserve">information on the background, </w:t>
            </w:r>
            <w:r w:rsidRPr="00F6532F">
              <w:rPr>
                <w:rFonts w:ascii="Century Gothic" w:hAnsi="Century Gothic"/>
                <w:sz w:val="21"/>
                <w:szCs w:val="21"/>
              </w:rPr>
              <w:t>skills, and/or experience of the members of the BROC.</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182"/>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lastRenderedPageBreak/>
              <w:t xml:space="preserve">Recommendation 3.5 </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26"/>
              </w:numPr>
              <w:contextualSpacing w:val="0"/>
              <w:rPr>
                <w:rFonts w:ascii="Century Gothic" w:hAnsi="Century Gothic"/>
                <w:sz w:val="21"/>
                <w:szCs w:val="21"/>
              </w:rPr>
            </w:pPr>
            <w:r>
              <w:rPr>
                <w:rFonts w:ascii="Century Gothic" w:hAnsi="Century Gothic"/>
                <w:sz w:val="21"/>
                <w:szCs w:val="21"/>
              </w:rPr>
              <w:t>Board establishes</w:t>
            </w:r>
            <w:r w:rsidRPr="00F6532F">
              <w:rPr>
                <w:rFonts w:ascii="Century Gothic" w:hAnsi="Century Gothic"/>
                <w:sz w:val="21"/>
                <w:szCs w:val="21"/>
              </w:rPr>
              <w:t xml:space="preserve"> a Related Party Transactions (RPT) Committee, which </w:t>
            </w:r>
            <w:r>
              <w:rPr>
                <w:rFonts w:ascii="Century Gothic" w:hAnsi="Century Gothic"/>
                <w:sz w:val="21"/>
                <w:szCs w:val="21"/>
              </w:rPr>
              <w:t>is</w:t>
            </w:r>
            <w:r w:rsidRPr="00F6532F">
              <w:rPr>
                <w:rFonts w:ascii="Century Gothic" w:hAnsi="Century Gothic"/>
                <w:sz w:val="21"/>
                <w:szCs w:val="21"/>
              </w:rPr>
              <w:t xml:space="preserve"> tasked with reviewing all material related party transactions of the company.</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Related Party Transactions (RPT) Committee, including its functions</w:t>
            </w:r>
            <w:r w:rsidRPr="00B82390">
              <w:rPr>
                <w:rFonts w:ascii="Century Gothic" w:hAnsi="Century Gothic"/>
                <w:sz w:val="21"/>
                <w:szCs w:val="21"/>
              </w:rPr>
              <w:t>.</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26"/>
              </w:numPr>
              <w:contextualSpacing w:val="0"/>
              <w:rPr>
                <w:rFonts w:ascii="Century Gothic" w:hAnsi="Century Gothic"/>
                <w:sz w:val="21"/>
                <w:szCs w:val="21"/>
              </w:rPr>
            </w:pPr>
            <w:r w:rsidRPr="00F6532F">
              <w:rPr>
                <w:rFonts w:ascii="Century Gothic" w:hAnsi="Century Gothic"/>
                <w:sz w:val="21"/>
                <w:szCs w:val="21"/>
              </w:rPr>
              <w:t>RPT Committee is composed of at least three non-executive directors, two of whom should be independent, including the Chairman.</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members of the RPT Committee, including their qualifications and type of directorship</w:t>
            </w:r>
            <w:r w:rsidRPr="00B82390">
              <w:rPr>
                <w:rFonts w:ascii="Century Gothic" w:hAnsi="Century Gothic"/>
                <w:sz w:val="21"/>
                <w:szCs w:val="21"/>
              </w:rPr>
              <w:t>.</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566"/>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Recommendation 3.6</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27"/>
              </w:numPr>
              <w:contextualSpacing w:val="0"/>
              <w:rPr>
                <w:rFonts w:ascii="Century Gothic" w:hAnsi="Century Gothic"/>
                <w:sz w:val="21"/>
                <w:szCs w:val="21"/>
              </w:rPr>
            </w:pPr>
            <w:r w:rsidRPr="00F6532F">
              <w:rPr>
                <w:rFonts w:ascii="Century Gothic" w:hAnsi="Century Gothic"/>
                <w:sz w:val="21"/>
                <w:szCs w:val="21"/>
              </w:rPr>
              <w:t>All established committees have a Committee Charter stating in plain terms their respective purposes, memberships, structures, operations, reporting process, resources and other relevant information.</w:t>
            </w:r>
          </w:p>
          <w:p w:rsidR="006479F7" w:rsidRPr="00C843AA" w:rsidRDefault="006479F7" w:rsidP="00C843AA">
            <w:pPr>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information on or </w:t>
            </w:r>
            <w:r w:rsidRPr="00B82390">
              <w:rPr>
                <w:rFonts w:ascii="Century Gothic" w:hAnsi="Century Gothic"/>
                <w:sz w:val="21"/>
                <w:szCs w:val="21"/>
              </w:rPr>
              <w:t>link/</w:t>
            </w:r>
            <w:r w:rsidRPr="00F6532F">
              <w:rPr>
                <w:rFonts w:ascii="Century Gothic" w:hAnsi="Century Gothic"/>
                <w:sz w:val="21"/>
                <w:szCs w:val="21"/>
              </w:rPr>
              <w:t>reference to the company’s committee charters, containing all the required information, particular</w:t>
            </w:r>
            <w:r>
              <w:rPr>
                <w:rFonts w:ascii="Century Gothic" w:hAnsi="Century Gothic"/>
                <w:sz w:val="21"/>
                <w:szCs w:val="21"/>
              </w:rPr>
              <w:t>ly</w:t>
            </w:r>
            <w:r w:rsidRPr="00F6532F">
              <w:rPr>
                <w:rFonts w:ascii="Century Gothic" w:hAnsi="Century Gothic"/>
                <w:sz w:val="21"/>
                <w:szCs w:val="21"/>
              </w:rPr>
              <w:t xml:space="preserve"> the functions of the Committee that </w:t>
            </w:r>
            <w:r>
              <w:rPr>
                <w:rFonts w:ascii="Century Gothic" w:hAnsi="Century Gothic"/>
                <w:sz w:val="21"/>
                <w:szCs w:val="21"/>
              </w:rPr>
              <w:t xml:space="preserve">is </w:t>
            </w:r>
            <w:r w:rsidRPr="00F6532F">
              <w:rPr>
                <w:rFonts w:ascii="Century Gothic" w:hAnsi="Century Gothic"/>
                <w:sz w:val="21"/>
                <w:szCs w:val="21"/>
              </w:rPr>
              <w:t>necessary for performance evaluation purposes.</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27"/>
              </w:numPr>
              <w:contextualSpacing w:val="0"/>
              <w:rPr>
                <w:rFonts w:ascii="Century Gothic" w:hAnsi="Century Gothic"/>
                <w:sz w:val="21"/>
                <w:szCs w:val="21"/>
              </w:rPr>
            </w:pPr>
            <w:r>
              <w:rPr>
                <w:rFonts w:ascii="Century Gothic" w:hAnsi="Century Gothic"/>
                <w:sz w:val="21"/>
                <w:szCs w:val="21"/>
              </w:rPr>
              <w:t>Committee Charters provide</w:t>
            </w:r>
            <w:r w:rsidRPr="00F6532F">
              <w:rPr>
                <w:rFonts w:ascii="Century Gothic" w:hAnsi="Century Gothic"/>
                <w:sz w:val="21"/>
                <w:szCs w:val="21"/>
              </w:rPr>
              <w:t xml:space="preserve"> standards for evaluating the performance of the Committees</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27"/>
              </w:numPr>
              <w:contextualSpacing w:val="0"/>
              <w:rPr>
                <w:rFonts w:ascii="Century Gothic" w:hAnsi="Century Gothic"/>
                <w:sz w:val="21"/>
                <w:szCs w:val="21"/>
              </w:rPr>
            </w:pPr>
            <w:r w:rsidRPr="00F6532F">
              <w:rPr>
                <w:rFonts w:ascii="Century Gothic" w:hAnsi="Century Gothic"/>
                <w:sz w:val="21"/>
                <w:szCs w:val="21"/>
              </w:rPr>
              <w:t xml:space="preserve">Committee Charters </w:t>
            </w:r>
            <w:r w:rsidRPr="00B82390">
              <w:rPr>
                <w:rFonts w:ascii="Century Gothic" w:hAnsi="Century Gothic"/>
                <w:sz w:val="21"/>
                <w:szCs w:val="21"/>
              </w:rPr>
              <w:t xml:space="preserve">were </w:t>
            </w:r>
            <w:r w:rsidRPr="00F6532F">
              <w:rPr>
                <w:rFonts w:ascii="Century Gothic" w:hAnsi="Century Gothic"/>
                <w:sz w:val="21"/>
                <w:szCs w:val="21"/>
              </w:rPr>
              <w:t>fully disclosed on the company’s website</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link to company’s website where the Committee Charters are </w:t>
            </w:r>
            <w:r w:rsidRPr="00B82390">
              <w:rPr>
                <w:rFonts w:ascii="Century Gothic" w:hAnsi="Century Gothic"/>
                <w:sz w:val="21"/>
                <w:szCs w:val="21"/>
              </w:rPr>
              <w:t>disclosed.</w:t>
            </w:r>
            <w:r w:rsidRPr="00F6532F">
              <w:rPr>
                <w:rFonts w:ascii="Century Gothic" w:hAnsi="Century Gothic"/>
                <w:sz w:val="21"/>
                <w:szCs w:val="21"/>
              </w:rPr>
              <w:t xml:space="preserve"> </w:t>
            </w:r>
          </w:p>
          <w:p w:rsidR="006479F7"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tabs>
                <w:tab w:val="left" w:pos="4517"/>
              </w:tabs>
              <w:rPr>
                <w:rFonts w:ascii="Century Gothic" w:hAnsi="Century Gothic"/>
                <w:sz w:val="21"/>
                <w:szCs w:val="21"/>
              </w:rPr>
            </w:pPr>
            <w:r w:rsidRPr="00F6532F">
              <w:rPr>
                <w:rFonts w:ascii="Century Gothic" w:hAnsi="Century Gothic"/>
                <w:sz w:val="21"/>
                <w:szCs w:val="21"/>
              </w:rPr>
              <w:tab/>
            </w:r>
          </w:p>
        </w:tc>
      </w:tr>
      <w:tr w:rsidR="006479F7" w:rsidRPr="00F6532F" w:rsidTr="006479F7">
        <w:trPr>
          <w:tblHeader/>
        </w:trPr>
        <w:tc>
          <w:tcPr>
            <w:tcW w:w="15295" w:type="dxa"/>
            <w:gridSpan w:val="5"/>
            <w:tcBorders>
              <w:bottom w:val="single" w:sz="4" w:space="0" w:color="auto"/>
            </w:tcBorders>
          </w:tcPr>
          <w:p w:rsidR="006479F7" w:rsidRPr="00F6532F" w:rsidRDefault="006479F7" w:rsidP="006479F7">
            <w:pPr>
              <w:autoSpaceDE w:val="0"/>
              <w:autoSpaceDN w:val="0"/>
              <w:adjustRightInd w:val="0"/>
              <w:rPr>
                <w:rFonts w:ascii="Century Gothic" w:hAnsi="Century Gothic" w:cs="Times New Roman"/>
                <w:bCs/>
                <w:sz w:val="21"/>
                <w:szCs w:val="21"/>
              </w:rPr>
            </w:pPr>
            <w:r w:rsidRPr="00F6532F">
              <w:rPr>
                <w:rFonts w:ascii="Century Gothic" w:hAnsi="Century Gothic"/>
                <w:b/>
                <w:sz w:val="21"/>
                <w:szCs w:val="21"/>
              </w:rPr>
              <w:t xml:space="preserve">Principle 4: </w:t>
            </w:r>
            <w:r w:rsidRPr="00F6532F">
              <w:rPr>
                <w:rFonts w:ascii="Century Gothic" w:hAnsi="Century Gothic" w:cs="Times New Roman"/>
                <w:bCs/>
                <w:sz w:val="21"/>
                <w:szCs w:val="21"/>
              </w:rPr>
              <w:t>To show full commitment to the company, the directors should devote the time and attention necessary to properly and effectively perform their duties and responsibilities, including sufficient time to be familiar with the corporation’s business.</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950"/>
                <w:tab w:val="left" w:pos="343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4.1</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28"/>
              </w:numPr>
              <w:contextualSpacing w:val="0"/>
              <w:rPr>
                <w:rFonts w:ascii="Century Gothic" w:hAnsi="Century Gothic"/>
                <w:sz w:val="21"/>
                <w:szCs w:val="21"/>
              </w:rPr>
            </w:pPr>
            <w:r w:rsidRPr="00F6532F">
              <w:rPr>
                <w:rFonts w:ascii="Century Gothic" w:hAnsi="Century Gothic"/>
                <w:sz w:val="21"/>
                <w:szCs w:val="21"/>
              </w:rPr>
              <w:lastRenderedPageBreak/>
              <w:t>The Directors at</w:t>
            </w:r>
            <w:r>
              <w:rPr>
                <w:rFonts w:ascii="Century Gothic" w:hAnsi="Century Gothic"/>
                <w:sz w:val="21"/>
                <w:szCs w:val="21"/>
              </w:rPr>
              <w:t>tend and actively participate</w:t>
            </w:r>
            <w:r w:rsidRPr="00F6532F">
              <w:rPr>
                <w:rFonts w:ascii="Century Gothic" w:hAnsi="Century Gothic"/>
                <w:sz w:val="21"/>
                <w:szCs w:val="21"/>
              </w:rPr>
              <w:t xml:space="preserve"> in all meetings of the Board, Committees and shareholders in person or through tele-/videoconferencing conducted in accordance with the rules and regulations of the Commission</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8B4961">
              <w:rPr>
                <w:rFonts w:ascii="Century Gothic" w:hAnsi="Century Gothic"/>
                <w:sz w:val="21"/>
                <w:szCs w:val="21"/>
              </w:rPr>
              <w:t xml:space="preserve">Provide information or </w:t>
            </w:r>
            <w:r w:rsidRPr="00B82390">
              <w:rPr>
                <w:rFonts w:ascii="Century Gothic" w:hAnsi="Century Gothic"/>
                <w:sz w:val="21"/>
                <w:szCs w:val="21"/>
              </w:rPr>
              <w:t>link/</w:t>
            </w:r>
            <w:r w:rsidRPr="008B4961">
              <w:rPr>
                <w:rFonts w:ascii="Century Gothic" w:hAnsi="Century Gothic"/>
                <w:sz w:val="21"/>
                <w:szCs w:val="21"/>
              </w:rPr>
              <w:t>reference to a doc</w:t>
            </w:r>
            <w:r>
              <w:rPr>
                <w:rFonts w:ascii="Century Gothic" w:hAnsi="Century Gothic"/>
                <w:sz w:val="21"/>
                <w:szCs w:val="21"/>
              </w:rPr>
              <w:t>ument containing information on the process and procedure for tele/videoconferencing board and/or committee meetings.</w:t>
            </w:r>
          </w:p>
          <w:p w:rsidR="006479F7" w:rsidRDefault="006479F7" w:rsidP="006479F7">
            <w:pPr>
              <w:rPr>
                <w:rFonts w:ascii="Century Gothic" w:eastAsiaTheme="minorHAnsi" w:hAnsi="Century Gothic" w:cs="Calibri"/>
                <w:color w:val="000000"/>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attendance and participation of directors to Board, Committee and shareholders’ meetings.</w:t>
            </w:r>
          </w:p>
          <w:p w:rsidR="006479F7" w:rsidRDefault="006479F7" w:rsidP="006479F7">
            <w:pPr>
              <w:rPr>
                <w:rFonts w:ascii="Century Gothic" w:hAnsi="Century Gothic"/>
                <w:sz w:val="21"/>
                <w:szCs w:val="21"/>
              </w:rPr>
            </w:pPr>
          </w:p>
          <w:p w:rsidR="00C843AA" w:rsidRPr="00F6532F" w:rsidRDefault="00C843AA" w:rsidP="006479F7">
            <w:pPr>
              <w:rPr>
                <w:rFonts w:ascii="Century Gothic" w:hAnsi="Century Gothic"/>
                <w:sz w:val="21"/>
                <w:szCs w:val="21"/>
              </w:rPr>
            </w:pPr>
          </w:p>
        </w:tc>
        <w:tc>
          <w:tcPr>
            <w:tcW w:w="4560" w:type="dxa"/>
            <w:gridSpan w:val="2"/>
          </w:tcPr>
          <w:p w:rsidR="006479F7" w:rsidRPr="008B4961"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28"/>
              </w:numPr>
              <w:contextualSpacing w:val="0"/>
              <w:rPr>
                <w:rFonts w:ascii="Century Gothic" w:hAnsi="Century Gothic"/>
                <w:sz w:val="21"/>
                <w:szCs w:val="21"/>
              </w:rPr>
            </w:pPr>
            <w:r w:rsidRPr="00F6532F">
              <w:rPr>
                <w:rFonts w:ascii="Century Gothic" w:hAnsi="Century Gothic"/>
                <w:sz w:val="21"/>
                <w:szCs w:val="21"/>
              </w:rPr>
              <w:t>The director</w:t>
            </w:r>
            <w:r>
              <w:rPr>
                <w:rFonts w:ascii="Century Gothic" w:hAnsi="Century Gothic"/>
                <w:sz w:val="21"/>
                <w:szCs w:val="21"/>
              </w:rPr>
              <w:t>s</w:t>
            </w:r>
            <w:r w:rsidRPr="00F6532F">
              <w:rPr>
                <w:rFonts w:ascii="Century Gothic" w:hAnsi="Century Gothic"/>
                <w:sz w:val="21"/>
                <w:szCs w:val="21"/>
              </w:rPr>
              <w:t xml:space="preserve"> review meeting material</w:t>
            </w:r>
            <w:r>
              <w:rPr>
                <w:rFonts w:ascii="Century Gothic" w:hAnsi="Century Gothic"/>
                <w:sz w:val="21"/>
                <w:szCs w:val="21"/>
              </w:rPr>
              <w:t>s</w:t>
            </w:r>
            <w:r w:rsidRPr="00F6532F">
              <w:rPr>
                <w:rFonts w:ascii="Century Gothic" w:hAnsi="Century Gothic"/>
                <w:sz w:val="21"/>
                <w:szCs w:val="21"/>
              </w:rPr>
              <w:t xml:space="preserve"> for all Board and Committee meetings. </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28"/>
              </w:numPr>
              <w:contextualSpacing w:val="0"/>
              <w:rPr>
                <w:rFonts w:ascii="Century Gothic" w:hAnsi="Century Gothic"/>
                <w:sz w:val="21"/>
                <w:szCs w:val="21"/>
              </w:rPr>
            </w:pPr>
            <w:r>
              <w:rPr>
                <w:rFonts w:ascii="Century Gothic" w:hAnsi="Century Gothic"/>
                <w:sz w:val="21"/>
                <w:szCs w:val="21"/>
              </w:rPr>
              <w:t>The directors ask</w:t>
            </w:r>
            <w:r w:rsidRPr="00F6532F">
              <w:rPr>
                <w:rFonts w:ascii="Century Gothic" w:hAnsi="Century Gothic"/>
                <w:sz w:val="21"/>
                <w:szCs w:val="21"/>
              </w:rPr>
              <w:t xml:space="preserve"> t</w:t>
            </w:r>
            <w:r>
              <w:rPr>
                <w:rFonts w:ascii="Century Gothic" w:hAnsi="Century Gothic"/>
                <w:sz w:val="21"/>
                <w:szCs w:val="21"/>
              </w:rPr>
              <w:t>he necessary questions or seek</w:t>
            </w:r>
            <w:r w:rsidRPr="00F6532F">
              <w:rPr>
                <w:rFonts w:ascii="Century Gothic" w:hAnsi="Century Gothic"/>
                <w:sz w:val="21"/>
                <w:szCs w:val="21"/>
              </w:rPr>
              <w:t xml:space="preserve"> clarifications and explanations during the Board and Committee meetings</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any questions raised or clarification/explanation sought by the directors</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625"/>
                <w:tab w:val="left" w:pos="544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4.2</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29"/>
              </w:numPr>
              <w:contextualSpacing w:val="0"/>
              <w:rPr>
                <w:rFonts w:ascii="Century Gothic" w:hAnsi="Century Gothic"/>
                <w:sz w:val="21"/>
                <w:szCs w:val="21"/>
              </w:rPr>
            </w:pPr>
            <w:r w:rsidRPr="00F6532F">
              <w:rPr>
                <w:rFonts w:ascii="Century Gothic" w:hAnsi="Century Gothic"/>
                <w:sz w:val="21"/>
                <w:szCs w:val="21"/>
              </w:rPr>
              <w:t>Non-executive directors concurrently serve in a maximum of five publicly-listed companies to ensure that they have sufficient time to fully prepare for minutes, challenge Management’s proposals/views, and oversee the long-term strategy of the company</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Disclose if the company has a policy setting the limit of board seats that a non-executive director can hold simultaneously. </w:t>
            </w:r>
          </w:p>
          <w:p w:rsidR="006479F7" w:rsidRPr="00F6532F"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Provide information or reference to a document containing information on the directorships of the company’s directors in both listed and non-listed companies</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28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lastRenderedPageBreak/>
              <w:t xml:space="preserve">Recommendation 4.3 </w:t>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30"/>
              </w:numPr>
              <w:contextualSpacing w:val="0"/>
              <w:rPr>
                <w:rFonts w:ascii="Century Gothic" w:hAnsi="Century Gothic"/>
                <w:sz w:val="21"/>
                <w:szCs w:val="21"/>
              </w:rPr>
            </w:pPr>
            <w:r>
              <w:rPr>
                <w:rFonts w:ascii="Century Gothic" w:hAnsi="Century Gothic"/>
                <w:sz w:val="21"/>
                <w:szCs w:val="21"/>
              </w:rPr>
              <w:t>The directors notify</w:t>
            </w:r>
            <w:r w:rsidRPr="00F6532F">
              <w:rPr>
                <w:rFonts w:ascii="Century Gothic" w:hAnsi="Century Gothic"/>
                <w:sz w:val="21"/>
                <w:szCs w:val="21"/>
              </w:rPr>
              <w:t xml:space="preserve"> the company’s board before accepting a directorship in another company.</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copy of written notification to the board or minutes of board meeting wherein the matter </w:t>
            </w:r>
            <w:r>
              <w:rPr>
                <w:rFonts w:ascii="Century Gothic" w:hAnsi="Century Gothic"/>
                <w:sz w:val="21"/>
                <w:szCs w:val="21"/>
              </w:rPr>
              <w:t xml:space="preserve">was </w:t>
            </w:r>
            <w:r w:rsidRPr="00F6532F">
              <w:rPr>
                <w:rFonts w:ascii="Century Gothic" w:hAnsi="Century Gothic"/>
                <w:sz w:val="21"/>
                <w:szCs w:val="21"/>
              </w:rPr>
              <w:t xml:space="preserve">discussed. </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tabs>
                <w:tab w:val="left" w:pos="2445"/>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Optional</w:t>
            </w:r>
            <w:r>
              <w:rPr>
                <w:rFonts w:ascii="Century Gothic" w:hAnsi="Century Gothic"/>
                <w:b/>
                <w:color w:val="FFFFFF" w:themeColor="background1"/>
                <w:sz w:val="21"/>
                <w:szCs w:val="21"/>
              </w:rPr>
              <w:t>:</w:t>
            </w:r>
            <w:r w:rsidRPr="00F6532F">
              <w:rPr>
                <w:rFonts w:ascii="Century Gothic" w:hAnsi="Century Gothic"/>
                <w:b/>
                <w:color w:val="FFFFFF" w:themeColor="background1"/>
                <w:sz w:val="21"/>
                <w:szCs w:val="21"/>
              </w:rPr>
              <w:t xml:space="preserve"> Principle 4</w:t>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ListParagraph"/>
              <w:numPr>
                <w:ilvl w:val="0"/>
                <w:numId w:val="104"/>
              </w:numPr>
              <w:contextualSpacing w:val="0"/>
              <w:rPr>
                <w:rFonts w:ascii="Century Gothic" w:hAnsi="Century Gothic"/>
                <w:sz w:val="21"/>
                <w:szCs w:val="21"/>
              </w:rPr>
            </w:pPr>
            <w:r w:rsidRPr="00F6532F">
              <w:rPr>
                <w:rFonts w:ascii="Century Gothic" w:hAnsi="Century Gothic"/>
                <w:sz w:val="21"/>
                <w:szCs w:val="21"/>
              </w:rPr>
              <w:t>Company does not have any</w:t>
            </w:r>
            <w:r>
              <w:rPr>
                <w:rFonts w:ascii="Century Gothic" w:hAnsi="Century Gothic"/>
                <w:sz w:val="21"/>
                <w:szCs w:val="21"/>
              </w:rPr>
              <w:t xml:space="preserve"> executive directors who serve i</w:t>
            </w:r>
            <w:r w:rsidRPr="00F6532F">
              <w:rPr>
                <w:rFonts w:ascii="Century Gothic" w:hAnsi="Century Gothic"/>
                <w:sz w:val="21"/>
                <w:szCs w:val="21"/>
              </w:rPr>
              <w:t>n more than two boards of listed companies outside of the group.</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Default="006479F7" w:rsidP="00252627">
            <w:pPr>
              <w:pStyle w:val="ListParagraph"/>
              <w:numPr>
                <w:ilvl w:val="0"/>
                <w:numId w:val="104"/>
              </w:numPr>
              <w:contextualSpacing w:val="0"/>
              <w:rPr>
                <w:rFonts w:ascii="Century Gothic" w:hAnsi="Century Gothic"/>
                <w:sz w:val="21"/>
                <w:szCs w:val="21"/>
              </w:rPr>
            </w:pPr>
            <w:r>
              <w:rPr>
                <w:rFonts w:ascii="Century Gothic" w:hAnsi="Century Gothic"/>
                <w:sz w:val="21"/>
                <w:szCs w:val="21"/>
              </w:rPr>
              <w:t>Company schedules</w:t>
            </w:r>
            <w:r w:rsidRPr="00F6532F">
              <w:rPr>
                <w:rFonts w:ascii="Century Gothic" w:hAnsi="Century Gothic"/>
                <w:sz w:val="21"/>
                <w:szCs w:val="21"/>
              </w:rPr>
              <w:t xml:space="preserve"> board of directors’ meetings before the start of the financial year.</w:t>
            </w:r>
          </w:p>
          <w:p w:rsidR="00C843AA" w:rsidRPr="00F6532F" w:rsidRDefault="00C843AA" w:rsidP="00252627">
            <w:pPr>
              <w:pStyle w:val="ListParagraph"/>
              <w:numPr>
                <w:ilvl w:val="0"/>
                <w:numId w:val="104"/>
              </w:numPr>
              <w:contextualSpacing w:val="0"/>
              <w:rPr>
                <w:rFonts w:ascii="Century Gothic" w:hAnsi="Century Gothic"/>
                <w:sz w:val="21"/>
                <w:szCs w:val="21"/>
              </w:rPr>
            </w:pP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ListParagraph"/>
              <w:numPr>
                <w:ilvl w:val="0"/>
                <w:numId w:val="104"/>
              </w:numPr>
              <w:contextualSpacing w:val="0"/>
              <w:rPr>
                <w:rFonts w:ascii="Century Gothic" w:hAnsi="Century Gothic"/>
                <w:sz w:val="21"/>
                <w:szCs w:val="21"/>
              </w:rPr>
            </w:pPr>
            <w:r w:rsidRPr="00F6532F">
              <w:rPr>
                <w:rFonts w:ascii="Century Gothic" w:hAnsi="Century Gothic"/>
                <w:sz w:val="21"/>
                <w:szCs w:val="21"/>
              </w:rPr>
              <w:t>Board of directors m</w:t>
            </w:r>
            <w:r>
              <w:rPr>
                <w:rFonts w:ascii="Century Gothic" w:hAnsi="Century Gothic"/>
                <w:sz w:val="21"/>
                <w:szCs w:val="21"/>
              </w:rPr>
              <w:t>e</w:t>
            </w:r>
            <w:r w:rsidRPr="00F6532F">
              <w:rPr>
                <w:rFonts w:ascii="Century Gothic" w:hAnsi="Century Gothic"/>
                <w:sz w:val="21"/>
                <w:szCs w:val="21"/>
              </w:rPr>
              <w:t xml:space="preserve">et at least six times during the year. </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B82390">
              <w:rPr>
                <w:rFonts w:ascii="Century Gothic" w:hAnsi="Century Gothic"/>
                <w:sz w:val="21"/>
                <w:szCs w:val="21"/>
              </w:rPr>
              <w:t>Indicate the number of board meetings during the year and provide proof</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ListParagraph"/>
              <w:numPr>
                <w:ilvl w:val="0"/>
                <w:numId w:val="104"/>
              </w:numPr>
              <w:contextualSpacing w:val="0"/>
              <w:rPr>
                <w:rFonts w:ascii="Century Gothic" w:hAnsi="Century Gothic"/>
                <w:sz w:val="21"/>
                <w:szCs w:val="21"/>
              </w:rPr>
            </w:pPr>
            <w:r>
              <w:rPr>
                <w:rFonts w:ascii="Century Gothic" w:hAnsi="Century Gothic"/>
                <w:sz w:val="21"/>
                <w:szCs w:val="21"/>
              </w:rPr>
              <w:t>Company requires as</w:t>
            </w:r>
            <w:r w:rsidRPr="00F6532F">
              <w:rPr>
                <w:rFonts w:ascii="Century Gothic" w:hAnsi="Century Gothic"/>
                <w:sz w:val="21"/>
                <w:szCs w:val="21"/>
              </w:rPr>
              <w:t xml:space="preserve"> minimum quorum of at least 2/</w:t>
            </w:r>
            <w:r w:rsidRPr="00B82390">
              <w:rPr>
                <w:rFonts w:ascii="Century Gothic" w:hAnsi="Century Gothic"/>
                <w:sz w:val="21"/>
                <w:szCs w:val="21"/>
              </w:rPr>
              <w:t>3</w:t>
            </w:r>
            <w:r w:rsidRPr="00F6532F">
              <w:rPr>
                <w:rFonts w:ascii="Century Gothic" w:hAnsi="Century Gothic"/>
                <w:sz w:val="21"/>
                <w:szCs w:val="21"/>
              </w:rPr>
              <w:t xml:space="preserve"> for board decisions.</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B82390">
              <w:rPr>
                <w:rFonts w:ascii="Century Gothic" w:hAnsi="Century Gothic"/>
                <w:sz w:val="21"/>
                <w:szCs w:val="21"/>
              </w:rPr>
              <w:t>Indicate the required minimum quorum for board decisions</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tabs>
                <w:tab w:val="left" w:pos="5783"/>
              </w:tabs>
              <w:rPr>
                <w:rFonts w:ascii="Century Gothic" w:hAnsi="Century Gothic"/>
                <w:sz w:val="21"/>
                <w:szCs w:val="21"/>
              </w:rPr>
            </w:pPr>
            <w:r w:rsidRPr="00F6532F">
              <w:rPr>
                <w:rFonts w:ascii="Century Gothic" w:hAnsi="Century Gothic"/>
                <w:sz w:val="21"/>
                <w:szCs w:val="21"/>
              </w:rPr>
              <w:tab/>
            </w:r>
          </w:p>
        </w:tc>
      </w:tr>
      <w:tr w:rsidR="006479F7" w:rsidRPr="00F6532F" w:rsidTr="006479F7">
        <w:trPr>
          <w:trHeight w:val="350"/>
          <w:tblHeader/>
        </w:trPr>
        <w:tc>
          <w:tcPr>
            <w:tcW w:w="15295" w:type="dxa"/>
            <w:gridSpan w:val="5"/>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b/>
                <w:sz w:val="21"/>
                <w:szCs w:val="21"/>
              </w:rPr>
              <w:t xml:space="preserve">Principle 5: </w:t>
            </w:r>
            <w:r w:rsidRPr="00F6532F">
              <w:rPr>
                <w:rFonts w:ascii="Century Gothic" w:hAnsi="Century Gothic" w:cs="Times New Roman"/>
                <w:bCs/>
                <w:sz w:val="21"/>
                <w:szCs w:val="21"/>
              </w:rPr>
              <w:t>The board should endeavor to exercise an objective and independent judgment on all corporate affairs</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903"/>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5.1</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31"/>
              </w:numPr>
              <w:contextualSpacing w:val="0"/>
              <w:rPr>
                <w:rFonts w:ascii="Century Gothic" w:hAnsi="Century Gothic"/>
                <w:sz w:val="21"/>
                <w:szCs w:val="21"/>
              </w:rPr>
            </w:pPr>
            <w:r w:rsidRPr="00F6532F">
              <w:rPr>
                <w:rFonts w:ascii="Century Gothic" w:hAnsi="Century Gothic"/>
                <w:sz w:val="21"/>
                <w:szCs w:val="21"/>
              </w:rPr>
              <w:t>The Board has at least 3 independent directors or such number as to constitute one-third of the board, whichever is higher.</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 xml:space="preserve">reference to a document containing information on the number of independent directors </w:t>
            </w:r>
            <w:r>
              <w:rPr>
                <w:rFonts w:ascii="Century Gothic" w:hAnsi="Century Gothic"/>
                <w:sz w:val="21"/>
                <w:szCs w:val="21"/>
              </w:rPr>
              <w:t>i</w:t>
            </w:r>
            <w:r w:rsidRPr="00F6532F">
              <w:rPr>
                <w:rFonts w:ascii="Century Gothic" w:hAnsi="Century Gothic"/>
                <w:sz w:val="21"/>
                <w:szCs w:val="21"/>
              </w:rPr>
              <w:t>n the board</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729"/>
                <w:tab w:val="left" w:pos="3255"/>
              </w:tabs>
              <w:rPr>
                <w:rFonts w:ascii="Century Gothic" w:hAnsi="Century Gothic"/>
                <w:color w:val="FFFFFF" w:themeColor="background1"/>
                <w:sz w:val="21"/>
                <w:szCs w:val="21"/>
              </w:rPr>
            </w:pPr>
            <w:r w:rsidRPr="00F6532F">
              <w:rPr>
                <w:rFonts w:ascii="Century Gothic" w:hAnsi="Century Gothic" w:cs="Times New Roman"/>
                <w:b/>
                <w:bCs/>
                <w:color w:val="FFFFFF" w:themeColor="background1"/>
                <w:sz w:val="21"/>
                <w:szCs w:val="21"/>
              </w:rPr>
              <w:t>Recommendation 5.2</w:t>
            </w:r>
            <w:r w:rsidRPr="00F6532F">
              <w:rPr>
                <w:rFonts w:ascii="Century Gothic" w:hAnsi="Century Gothic" w:cs="Times New Roman"/>
                <w:b/>
                <w:bCs/>
                <w:color w:val="FFFFFF" w:themeColor="background1"/>
                <w:sz w:val="21"/>
                <w:szCs w:val="21"/>
              </w:rPr>
              <w:tab/>
            </w:r>
            <w:r>
              <w:rPr>
                <w:rFonts w:ascii="Century Gothic" w:hAnsi="Century Gothic" w:cs="Times New Roman"/>
                <w:b/>
                <w:bCs/>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114"/>
              </w:numPr>
              <w:contextualSpacing w:val="0"/>
              <w:rPr>
                <w:rFonts w:ascii="Century Gothic" w:hAnsi="Century Gothic"/>
                <w:sz w:val="21"/>
                <w:szCs w:val="21"/>
              </w:rPr>
            </w:pPr>
            <w:r w:rsidRPr="00F6532F">
              <w:rPr>
                <w:rFonts w:ascii="Century Gothic" w:hAnsi="Century Gothic"/>
                <w:sz w:val="21"/>
                <w:szCs w:val="21"/>
              </w:rPr>
              <w:lastRenderedPageBreak/>
              <w:t>The independent directors possess all the qualifications and none of the disqualifications to hold the positions.</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 xml:space="preserve">reference to a document containing information on the qualifications of the independent directors. </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4076"/>
                <w:tab w:val="left" w:pos="472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 5.2</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71"/>
              </w:numPr>
              <w:contextualSpacing w:val="0"/>
              <w:rPr>
                <w:rFonts w:ascii="Century Gothic" w:hAnsi="Century Gothic"/>
                <w:sz w:val="21"/>
                <w:szCs w:val="21"/>
              </w:rPr>
            </w:pPr>
            <w:r w:rsidRPr="00F6532F">
              <w:rPr>
                <w:rFonts w:ascii="Century Gothic" w:hAnsi="Century Gothic"/>
                <w:sz w:val="21"/>
                <w:szCs w:val="21"/>
              </w:rPr>
              <w:t>Company has no shareholder agreements, by-laws provisions, or other arrangements that constrain the directors’ ability to vote independently.</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Pr>
                <w:rFonts w:ascii="Century Gothic" w:hAnsi="Century Gothic"/>
                <w:sz w:val="21"/>
                <w:szCs w:val="21"/>
              </w:rPr>
              <w:t>Provide link/reference to a document containing information that directors are not constrained to vote independently.</w:t>
            </w:r>
          </w:p>
        </w:tc>
        <w:tc>
          <w:tcPr>
            <w:tcW w:w="4560" w:type="dxa"/>
            <w:gridSpan w:val="2"/>
            <w:tcBorders>
              <w:bottom w:val="single" w:sz="4" w:space="0" w:color="auto"/>
            </w:tcBorders>
          </w:tcPr>
          <w:p w:rsidR="006479F7"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275"/>
                <w:tab w:val="left" w:pos="402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Recommendation 5.3 </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32"/>
              </w:numPr>
              <w:contextualSpacing w:val="0"/>
              <w:rPr>
                <w:rFonts w:ascii="Century Gothic" w:hAnsi="Century Gothic"/>
                <w:sz w:val="21"/>
                <w:szCs w:val="21"/>
              </w:rPr>
            </w:pPr>
            <w:r w:rsidRPr="00F6532F">
              <w:rPr>
                <w:rFonts w:ascii="Century Gothic" w:hAnsi="Century Gothic"/>
                <w:sz w:val="21"/>
                <w:szCs w:val="21"/>
              </w:rPr>
              <w:t>The in</w:t>
            </w:r>
            <w:r>
              <w:rPr>
                <w:rFonts w:ascii="Century Gothic" w:hAnsi="Century Gothic"/>
                <w:sz w:val="21"/>
                <w:szCs w:val="21"/>
              </w:rPr>
              <w:t>dependent directors serve</w:t>
            </w:r>
            <w:r w:rsidRPr="00F6532F">
              <w:rPr>
                <w:rFonts w:ascii="Century Gothic" w:hAnsi="Century Gothic"/>
                <w:sz w:val="21"/>
                <w:szCs w:val="21"/>
              </w:rPr>
              <w:t xml:space="preserve"> for a cumulative term of nine years (reckoned from 2012)</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 xml:space="preserve">reference to a document </w:t>
            </w:r>
            <w:r>
              <w:rPr>
                <w:rFonts w:ascii="Century Gothic" w:hAnsi="Century Gothic"/>
                <w:sz w:val="21"/>
                <w:szCs w:val="21"/>
              </w:rPr>
              <w:t>showing the years IDs have served as such</w:t>
            </w:r>
            <w:r w:rsidRPr="00F6532F">
              <w:rPr>
                <w:rFonts w:ascii="Century Gothic" w:hAnsi="Century Gothic"/>
                <w:sz w:val="21"/>
                <w:szCs w:val="21"/>
              </w:rPr>
              <w:t>.</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32"/>
              </w:numPr>
              <w:contextualSpacing w:val="0"/>
              <w:rPr>
                <w:rFonts w:ascii="Century Gothic" w:hAnsi="Century Gothic"/>
                <w:sz w:val="21"/>
                <w:szCs w:val="21"/>
              </w:rPr>
            </w:pPr>
            <w:r w:rsidRPr="00F6532F">
              <w:rPr>
                <w:rFonts w:ascii="Century Gothic" w:hAnsi="Century Gothic"/>
                <w:sz w:val="21"/>
                <w:szCs w:val="21"/>
              </w:rPr>
              <w:t>The company bars an independent director from serving in such capacity after the term limit of nine years</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company’s policy on term limits for its independent director</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32"/>
              </w:numPr>
              <w:contextualSpacing w:val="0"/>
              <w:rPr>
                <w:rFonts w:ascii="Century Gothic" w:hAnsi="Century Gothic"/>
                <w:sz w:val="21"/>
                <w:szCs w:val="21"/>
              </w:rPr>
            </w:pPr>
            <w:r w:rsidRPr="00F6532F">
              <w:rPr>
                <w:rFonts w:ascii="Century Gothic" w:hAnsi="Century Gothic"/>
                <w:sz w:val="21"/>
                <w:szCs w:val="21"/>
              </w:rPr>
              <w:t>In the ins</w:t>
            </w:r>
            <w:r>
              <w:rPr>
                <w:rFonts w:ascii="Century Gothic" w:hAnsi="Century Gothic"/>
                <w:sz w:val="21"/>
                <w:szCs w:val="21"/>
              </w:rPr>
              <w:t xml:space="preserve">tance that the company retains </w:t>
            </w:r>
            <w:r w:rsidRPr="00F6532F">
              <w:rPr>
                <w:rFonts w:ascii="Century Gothic" w:hAnsi="Century Gothic"/>
                <w:sz w:val="21"/>
                <w:szCs w:val="21"/>
              </w:rPr>
              <w:t>an independent director in the same capacity afte</w:t>
            </w:r>
            <w:r>
              <w:rPr>
                <w:rFonts w:ascii="Century Gothic" w:hAnsi="Century Gothic"/>
                <w:sz w:val="21"/>
                <w:szCs w:val="21"/>
              </w:rPr>
              <w:t>r nine years, the board provides</w:t>
            </w:r>
            <w:r w:rsidRPr="00F6532F">
              <w:rPr>
                <w:rFonts w:ascii="Century Gothic" w:hAnsi="Century Gothic"/>
                <w:sz w:val="21"/>
                <w:szCs w:val="21"/>
              </w:rPr>
              <w:t xml:space="preserve"> meri</w:t>
            </w:r>
            <w:r>
              <w:rPr>
                <w:rFonts w:ascii="Century Gothic" w:hAnsi="Century Gothic"/>
                <w:sz w:val="21"/>
                <w:szCs w:val="21"/>
              </w:rPr>
              <w:t>torious justification and seeks</w:t>
            </w:r>
            <w:r w:rsidRPr="00F6532F">
              <w:rPr>
                <w:rFonts w:ascii="Century Gothic" w:hAnsi="Century Gothic"/>
                <w:sz w:val="21"/>
                <w:szCs w:val="21"/>
              </w:rPr>
              <w:t xml:space="preserve"> shareholders’ approval during the annual shareholders’ meeting.</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reference to the meritorious justification and proof of shareholders’ approval during the annual shareholders’ meeting.</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938"/>
                <w:tab w:val="left" w:pos="342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5.4</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33"/>
              </w:numPr>
              <w:contextualSpacing w:val="0"/>
              <w:rPr>
                <w:rFonts w:ascii="Century Gothic" w:hAnsi="Century Gothic"/>
                <w:sz w:val="21"/>
                <w:szCs w:val="21"/>
              </w:rPr>
            </w:pPr>
            <w:r w:rsidRPr="00F6532F">
              <w:rPr>
                <w:rFonts w:ascii="Century Gothic" w:hAnsi="Century Gothic"/>
                <w:sz w:val="21"/>
                <w:szCs w:val="21"/>
              </w:rPr>
              <w:t xml:space="preserve">The positions of Chairman of the Board and Chief Executive Officer </w:t>
            </w:r>
            <w:r>
              <w:rPr>
                <w:rFonts w:ascii="Century Gothic" w:hAnsi="Century Gothic"/>
                <w:sz w:val="21"/>
                <w:szCs w:val="21"/>
              </w:rPr>
              <w:t>are</w:t>
            </w:r>
            <w:r w:rsidRPr="00F6532F">
              <w:rPr>
                <w:rFonts w:ascii="Century Gothic" w:hAnsi="Century Gothic"/>
                <w:sz w:val="21"/>
                <w:szCs w:val="21"/>
              </w:rPr>
              <w:t xml:space="preserve"> held by separate individuals.</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Identify the company’s Chairman of the Board and Chief Executive Officer</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33"/>
              </w:numPr>
              <w:contextualSpacing w:val="0"/>
              <w:rPr>
                <w:rFonts w:ascii="Century Gothic" w:hAnsi="Century Gothic"/>
                <w:sz w:val="21"/>
                <w:szCs w:val="21"/>
              </w:rPr>
            </w:pPr>
            <w:r w:rsidRPr="00F6532F">
              <w:rPr>
                <w:rFonts w:ascii="Century Gothic" w:hAnsi="Century Gothic"/>
                <w:sz w:val="21"/>
                <w:szCs w:val="21"/>
              </w:rPr>
              <w:lastRenderedPageBreak/>
              <w:t>The Chairman of the Board and Chief Executive Officer have clearly defined responsibilities.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roles and responsibilities of the Chairman of the Board and Chief Executive Officer.</w:t>
            </w:r>
          </w:p>
          <w:p w:rsidR="006479F7" w:rsidRPr="00F6532F"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 xml:space="preserve">Identify </w:t>
            </w:r>
            <w:r>
              <w:rPr>
                <w:rFonts w:ascii="Century Gothic" w:hAnsi="Century Gothic"/>
                <w:sz w:val="21"/>
                <w:szCs w:val="21"/>
              </w:rPr>
              <w:t xml:space="preserve">the </w:t>
            </w:r>
            <w:r w:rsidRPr="00F6532F">
              <w:rPr>
                <w:rFonts w:ascii="Century Gothic" w:hAnsi="Century Gothic"/>
                <w:sz w:val="21"/>
                <w:szCs w:val="21"/>
              </w:rPr>
              <w:t xml:space="preserve">relationship </w:t>
            </w:r>
            <w:r>
              <w:rPr>
                <w:rFonts w:ascii="Century Gothic" w:hAnsi="Century Gothic"/>
                <w:sz w:val="21"/>
                <w:szCs w:val="21"/>
              </w:rPr>
              <w:t xml:space="preserve">of </w:t>
            </w:r>
            <w:r w:rsidRPr="00F6532F">
              <w:rPr>
                <w:rFonts w:ascii="Century Gothic" w:hAnsi="Century Gothic"/>
                <w:sz w:val="21"/>
                <w:szCs w:val="21"/>
              </w:rPr>
              <w:t>Chairman and CEO.</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671"/>
                <w:tab w:val="left" w:pos="5610"/>
              </w:tabs>
              <w:rPr>
                <w:rFonts w:ascii="Century Gothic" w:hAnsi="Century Gothic"/>
                <w:color w:val="FFFFFF" w:themeColor="background1"/>
                <w:sz w:val="21"/>
                <w:szCs w:val="21"/>
              </w:rPr>
            </w:pPr>
            <w:r w:rsidRPr="00F6532F">
              <w:rPr>
                <w:rFonts w:ascii="Century Gothic" w:hAnsi="Century Gothic" w:cs="Times New Roman"/>
                <w:b/>
                <w:bCs/>
                <w:color w:val="FFFFFF" w:themeColor="background1"/>
                <w:sz w:val="21"/>
                <w:szCs w:val="21"/>
              </w:rPr>
              <w:t>Recommendation 5.5</w:t>
            </w:r>
            <w:r w:rsidRPr="00F6532F">
              <w:rPr>
                <w:rFonts w:ascii="Century Gothic" w:hAnsi="Century Gothic" w:cs="Times New Roman"/>
                <w:b/>
                <w:bCs/>
                <w:color w:val="FFFFFF" w:themeColor="background1"/>
                <w:sz w:val="21"/>
                <w:szCs w:val="21"/>
              </w:rPr>
              <w:tab/>
            </w:r>
            <w:r>
              <w:rPr>
                <w:rFonts w:ascii="Century Gothic" w:hAnsi="Century Gothic" w:cs="Times New Roman"/>
                <w:b/>
                <w:bCs/>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35"/>
              </w:numPr>
              <w:contextualSpacing w:val="0"/>
              <w:rPr>
                <w:rFonts w:ascii="Century Gothic" w:hAnsi="Century Gothic"/>
                <w:sz w:val="21"/>
                <w:szCs w:val="21"/>
              </w:rPr>
            </w:pPr>
            <w:r w:rsidRPr="00F6532F">
              <w:rPr>
                <w:rFonts w:ascii="Century Gothic" w:hAnsi="Century Gothic"/>
                <w:sz w:val="21"/>
                <w:szCs w:val="21"/>
              </w:rPr>
              <w:t>If the Chairman of the Board is not an independen</w:t>
            </w:r>
            <w:r>
              <w:rPr>
                <w:rFonts w:ascii="Century Gothic" w:hAnsi="Century Gothic"/>
                <w:sz w:val="21"/>
                <w:szCs w:val="21"/>
              </w:rPr>
              <w:t>t director, the board designates</w:t>
            </w:r>
            <w:r w:rsidRPr="00F6532F">
              <w:rPr>
                <w:rFonts w:ascii="Century Gothic" w:hAnsi="Century Gothic"/>
                <w:sz w:val="21"/>
                <w:szCs w:val="21"/>
              </w:rPr>
              <w:t xml:space="preserve"> a lead director among the independent directors. </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a lead independent director and his roles and responsibilities, if any.</w:t>
            </w:r>
          </w:p>
          <w:p w:rsidR="006479F7" w:rsidRPr="00F6532F"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Pr>
                <w:rFonts w:ascii="Century Gothic" w:hAnsi="Century Gothic"/>
                <w:sz w:val="21"/>
                <w:szCs w:val="21"/>
              </w:rPr>
              <w:t xml:space="preserve">Indicate </w:t>
            </w:r>
            <w:r w:rsidRPr="00F6532F">
              <w:rPr>
                <w:rFonts w:ascii="Century Gothic" w:hAnsi="Century Gothic"/>
                <w:sz w:val="21"/>
                <w:szCs w:val="21"/>
              </w:rPr>
              <w:t>if Chairman is independent.</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5.6</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34"/>
              </w:numPr>
              <w:contextualSpacing w:val="0"/>
              <w:rPr>
                <w:rFonts w:ascii="Century Gothic" w:hAnsi="Century Gothic"/>
                <w:sz w:val="21"/>
                <w:szCs w:val="21"/>
              </w:rPr>
            </w:pPr>
            <w:r w:rsidRPr="00F6532F">
              <w:rPr>
                <w:rFonts w:ascii="Century Gothic" w:hAnsi="Century Gothic"/>
                <w:sz w:val="21"/>
                <w:szCs w:val="21"/>
              </w:rPr>
              <w:t>Directors with material interest in a transaction affecting the corporation abstai</w:t>
            </w:r>
            <w:r>
              <w:rPr>
                <w:rFonts w:ascii="Century Gothic" w:hAnsi="Century Gothic"/>
                <w:sz w:val="21"/>
                <w:szCs w:val="21"/>
              </w:rPr>
              <w:t>n</w:t>
            </w:r>
            <w:r w:rsidRPr="00F6532F">
              <w:rPr>
                <w:rFonts w:ascii="Century Gothic" w:hAnsi="Century Gothic"/>
                <w:sz w:val="21"/>
                <w:szCs w:val="21"/>
              </w:rPr>
              <w:t xml:space="preserve"> from taking part in the deliberations on the transaction.</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proof of abstention, if this </w:t>
            </w:r>
            <w:r>
              <w:rPr>
                <w:rFonts w:ascii="Century Gothic" w:hAnsi="Century Gothic"/>
                <w:sz w:val="21"/>
                <w:szCs w:val="21"/>
              </w:rPr>
              <w:t xml:space="preserve">was </w:t>
            </w:r>
            <w:r w:rsidRPr="00F6532F">
              <w:rPr>
                <w:rFonts w:ascii="Century Gothic" w:hAnsi="Century Gothic"/>
                <w:sz w:val="21"/>
                <w:szCs w:val="21"/>
              </w:rPr>
              <w:t>the case</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845"/>
                <w:tab w:val="left" w:pos="381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5.7</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36"/>
              </w:numPr>
              <w:contextualSpacing w:val="0"/>
              <w:rPr>
                <w:rFonts w:ascii="Century Gothic" w:hAnsi="Century Gothic"/>
                <w:sz w:val="21"/>
                <w:szCs w:val="21"/>
              </w:rPr>
            </w:pPr>
            <w:r w:rsidRPr="00F6532F">
              <w:rPr>
                <w:rFonts w:ascii="Century Gothic" w:hAnsi="Century Gothic"/>
                <w:sz w:val="21"/>
                <w:szCs w:val="21"/>
              </w:rPr>
              <w:t>The no</w:t>
            </w:r>
            <w:r>
              <w:rPr>
                <w:rFonts w:ascii="Century Gothic" w:hAnsi="Century Gothic"/>
                <w:sz w:val="21"/>
                <w:szCs w:val="21"/>
              </w:rPr>
              <w:t>n-executive directors (NEDs) have</w:t>
            </w:r>
            <w:r w:rsidRPr="00F6532F">
              <w:rPr>
                <w:rFonts w:ascii="Century Gothic" w:hAnsi="Century Gothic"/>
                <w:sz w:val="21"/>
                <w:szCs w:val="21"/>
              </w:rPr>
              <w:t xml:space="preserve"> separate periodic meetings with the external auditor and heads of the internal audit, compliance and risk f</w:t>
            </w:r>
            <w:r>
              <w:rPr>
                <w:rFonts w:ascii="Century Gothic" w:hAnsi="Century Gothic"/>
                <w:sz w:val="21"/>
                <w:szCs w:val="21"/>
              </w:rPr>
              <w:t>unctions, without any executive</w:t>
            </w:r>
            <w:r w:rsidRPr="00F6532F">
              <w:rPr>
                <w:rFonts w:ascii="Century Gothic" w:hAnsi="Century Gothic"/>
                <w:sz w:val="21"/>
                <w:szCs w:val="21"/>
              </w:rPr>
              <w:t xml:space="preserve"> present.</w:t>
            </w:r>
          </w:p>
          <w:p w:rsidR="006479F7" w:rsidRPr="006E62D0" w:rsidRDefault="006479F7" w:rsidP="006479F7">
            <w:pPr>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proof and details of said meeting, if any.</w:t>
            </w:r>
          </w:p>
          <w:p w:rsidR="006479F7" w:rsidRPr="00F6532F"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information on the frequency and attendees of meetings. </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36"/>
              </w:numPr>
              <w:contextualSpacing w:val="0"/>
              <w:rPr>
                <w:rFonts w:ascii="Century Gothic" w:hAnsi="Century Gothic"/>
                <w:sz w:val="21"/>
                <w:szCs w:val="21"/>
              </w:rPr>
            </w:pPr>
            <w:r>
              <w:rPr>
                <w:rFonts w:ascii="Century Gothic" w:hAnsi="Century Gothic"/>
                <w:sz w:val="21"/>
                <w:szCs w:val="21"/>
              </w:rPr>
              <w:t xml:space="preserve">The meetings are chaired by the lead </w:t>
            </w:r>
            <w:r w:rsidRPr="00F6532F">
              <w:rPr>
                <w:rFonts w:ascii="Century Gothic" w:hAnsi="Century Gothic"/>
                <w:sz w:val="21"/>
                <w:szCs w:val="21"/>
              </w:rPr>
              <w:t>independent director.</w:t>
            </w:r>
          </w:p>
          <w:p w:rsidR="006479F7" w:rsidRPr="006E62D0" w:rsidRDefault="006479F7" w:rsidP="006479F7">
            <w:pPr>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tabs>
                <w:tab w:val="left" w:pos="271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Optional</w:t>
            </w:r>
            <w:r>
              <w:rPr>
                <w:rFonts w:ascii="Century Gothic" w:hAnsi="Century Gothic"/>
                <w:b/>
                <w:color w:val="FFFFFF" w:themeColor="background1"/>
                <w:sz w:val="21"/>
                <w:szCs w:val="21"/>
              </w:rPr>
              <w:t xml:space="preserve">: </w:t>
            </w:r>
            <w:r w:rsidRPr="00F6532F">
              <w:rPr>
                <w:rFonts w:ascii="Century Gothic" w:hAnsi="Century Gothic"/>
                <w:b/>
                <w:color w:val="FFFFFF" w:themeColor="background1"/>
                <w:sz w:val="21"/>
                <w:szCs w:val="21"/>
              </w:rPr>
              <w:t>Principle 5</w:t>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ListParagraph"/>
              <w:numPr>
                <w:ilvl w:val="0"/>
                <w:numId w:val="110"/>
              </w:numPr>
              <w:contextualSpacing w:val="0"/>
              <w:rPr>
                <w:rFonts w:ascii="Century Gothic" w:eastAsia="MS PGothic" w:hAnsi="Century Gothic" w:cs="Times New Roman"/>
                <w:sz w:val="21"/>
                <w:szCs w:val="21"/>
              </w:rPr>
            </w:pPr>
            <w:r w:rsidRPr="00F6532F">
              <w:rPr>
                <w:rFonts w:ascii="Century Gothic" w:eastAsia="MS PGothic" w:hAnsi="Century Gothic" w:cs="Times New Roman"/>
                <w:sz w:val="21"/>
                <w:szCs w:val="21"/>
              </w:rPr>
              <w:lastRenderedPageBreak/>
              <w:t>None of the directors is a former CEO of the company in the past 2 years.</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B82390">
              <w:rPr>
                <w:rFonts w:ascii="Century Gothic" w:hAnsi="Century Gothic"/>
                <w:sz w:val="21"/>
                <w:szCs w:val="21"/>
              </w:rPr>
              <w:t>Provide name/s of company CEO for the past 2 years</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tabs>
                <w:tab w:val="left" w:pos="2880"/>
              </w:tabs>
              <w:rPr>
                <w:rFonts w:ascii="Century Gothic" w:hAnsi="Century Gothic"/>
                <w:sz w:val="21"/>
                <w:szCs w:val="21"/>
              </w:rPr>
            </w:pPr>
            <w:r w:rsidRPr="00F6532F">
              <w:rPr>
                <w:rFonts w:ascii="Century Gothic" w:hAnsi="Century Gothic"/>
                <w:sz w:val="21"/>
                <w:szCs w:val="21"/>
              </w:rPr>
              <w:tab/>
            </w:r>
          </w:p>
        </w:tc>
      </w:tr>
      <w:tr w:rsidR="006479F7" w:rsidRPr="00F6532F" w:rsidTr="006479F7">
        <w:trPr>
          <w:tblHeader/>
        </w:trPr>
        <w:tc>
          <w:tcPr>
            <w:tcW w:w="15295" w:type="dxa"/>
            <w:gridSpan w:val="5"/>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b/>
                <w:sz w:val="21"/>
                <w:szCs w:val="21"/>
              </w:rPr>
              <w:t xml:space="preserve">Principle 6: </w:t>
            </w:r>
            <w:r w:rsidRPr="00F6532F">
              <w:rPr>
                <w:rFonts w:ascii="Century Gothic" w:hAnsi="Century Gothic" w:cs="Times New Roman"/>
                <w:bCs/>
                <w:sz w:val="21"/>
                <w:szCs w:val="21"/>
              </w:rPr>
              <w:t>The best measure of the Board’s effectiveness is through an assessment process. The Board should regularly carry out evaluations to appraise its performance as a body, and assess whether it possesses the right mix of backgrounds and competencies.</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73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6.1</w:t>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6E62D0" w:rsidRDefault="006479F7" w:rsidP="00252627">
            <w:pPr>
              <w:pStyle w:val="ListParagraph"/>
              <w:numPr>
                <w:ilvl w:val="0"/>
                <w:numId w:val="37"/>
              </w:numPr>
              <w:contextualSpacing w:val="0"/>
              <w:rPr>
                <w:rFonts w:ascii="Century Gothic" w:hAnsi="Century Gothic"/>
                <w:sz w:val="21"/>
                <w:szCs w:val="21"/>
              </w:rPr>
            </w:pPr>
            <w:r>
              <w:rPr>
                <w:rFonts w:ascii="Century Gothic" w:hAnsi="Century Gothic"/>
                <w:sz w:val="21"/>
                <w:szCs w:val="21"/>
              </w:rPr>
              <w:t>Board conducts</w:t>
            </w:r>
            <w:r w:rsidRPr="00F6532F">
              <w:rPr>
                <w:rFonts w:ascii="Century Gothic" w:hAnsi="Century Gothic"/>
                <w:sz w:val="21"/>
                <w:szCs w:val="21"/>
              </w:rPr>
              <w:t xml:space="preserve"> an annual self-assessment of its performance as a whole.</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proof of self-assessments conducted</w:t>
            </w:r>
            <w:r w:rsidRPr="00B82390">
              <w:rPr>
                <w:rFonts w:ascii="Century Gothic" w:hAnsi="Century Gothic"/>
                <w:sz w:val="21"/>
                <w:szCs w:val="21"/>
              </w:rPr>
              <w:t xml:space="preserve"> for the whole board, the individual members, the Chairman and the Committees</w:t>
            </w:r>
          </w:p>
          <w:p w:rsidR="006479F7" w:rsidRPr="00F6532F"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37"/>
              </w:numPr>
              <w:contextualSpacing w:val="0"/>
              <w:rPr>
                <w:rFonts w:ascii="Century Gothic" w:hAnsi="Century Gothic"/>
                <w:sz w:val="21"/>
                <w:szCs w:val="21"/>
              </w:rPr>
            </w:pPr>
            <w:r>
              <w:rPr>
                <w:rFonts w:ascii="Century Gothic" w:hAnsi="Century Gothic"/>
                <w:sz w:val="21"/>
                <w:szCs w:val="21"/>
              </w:rPr>
              <w:t>The Chairman conducts</w:t>
            </w:r>
            <w:r w:rsidRPr="00F6532F">
              <w:rPr>
                <w:rFonts w:ascii="Century Gothic" w:hAnsi="Century Gothic"/>
                <w:sz w:val="21"/>
                <w:szCs w:val="21"/>
              </w:rPr>
              <w:t xml:space="preserve"> a self-assessment of his performance.</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37"/>
              </w:numPr>
              <w:contextualSpacing w:val="0"/>
              <w:rPr>
                <w:rFonts w:ascii="Century Gothic" w:hAnsi="Century Gothic"/>
                <w:sz w:val="21"/>
                <w:szCs w:val="21"/>
              </w:rPr>
            </w:pPr>
            <w:r>
              <w:rPr>
                <w:rFonts w:ascii="Century Gothic" w:hAnsi="Century Gothic"/>
                <w:sz w:val="21"/>
                <w:szCs w:val="21"/>
              </w:rPr>
              <w:t>The individual members conduct</w:t>
            </w:r>
            <w:r w:rsidRPr="00F6532F">
              <w:rPr>
                <w:rFonts w:ascii="Century Gothic" w:hAnsi="Century Gothic"/>
                <w:sz w:val="21"/>
                <w:szCs w:val="21"/>
              </w:rPr>
              <w:t xml:space="preserve"> a self-assessment of their performance.</w:t>
            </w:r>
          </w:p>
          <w:p w:rsidR="006479F7" w:rsidRPr="006E62D0" w:rsidRDefault="006479F7" w:rsidP="006479F7">
            <w:pPr>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37"/>
              </w:numPr>
              <w:contextualSpacing w:val="0"/>
              <w:rPr>
                <w:rFonts w:ascii="Century Gothic" w:hAnsi="Century Gothic"/>
                <w:sz w:val="21"/>
                <w:szCs w:val="21"/>
              </w:rPr>
            </w:pPr>
            <w:r>
              <w:rPr>
                <w:rFonts w:ascii="Century Gothic" w:hAnsi="Century Gothic"/>
                <w:sz w:val="21"/>
                <w:szCs w:val="21"/>
              </w:rPr>
              <w:t>Each committee conducts</w:t>
            </w:r>
            <w:r w:rsidRPr="00F6532F">
              <w:rPr>
                <w:rFonts w:ascii="Century Gothic" w:hAnsi="Century Gothic"/>
                <w:sz w:val="21"/>
                <w:szCs w:val="21"/>
              </w:rPr>
              <w:t xml:space="preserve"> a self-assessment of its performance.</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37"/>
              </w:numPr>
              <w:contextualSpacing w:val="0"/>
              <w:rPr>
                <w:rFonts w:ascii="Century Gothic" w:hAnsi="Century Gothic"/>
                <w:sz w:val="21"/>
                <w:szCs w:val="21"/>
              </w:rPr>
            </w:pPr>
            <w:r w:rsidRPr="00F6532F">
              <w:rPr>
                <w:rFonts w:ascii="Century Gothic" w:hAnsi="Century Gothic"/>
                <w:sz w:val="21"/>
                <w:szCs w:val="21"/>
              </w:rPr>
              <w:t>Every three years, the assessments are supported by an external facilitator.</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B82390">
              <w:rPr>
                <w:rFonts w:ascii="Century Gothic" w:hAnsi="Century Gothic"/>
                <w:sz w:val="21"/>
                <w:szCs w:val="21"/>
              </w:rPr>
              <w:t>Identify the external facilitator and p</w:t>
            </w:r>
            <w:r w:rsidRPr="00F6532F">
              <w:rPr>
                <w:rFonts w:ascii="Century Gothic" w:hAnsi="Century Gothic"/>
                <w:sz w:val="21"/>
                <w:szCs w:val="21"/>
              </w:rPr>
              <w:t>rovide proof of use of an external facilitator.</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97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6.2</w:t>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38"/>
              </w:numPr>
              <w:contextualSpacing w:val="0"/>
              <w:rPr>
                <w:rFonts w:ascii="Century Gothic" w:hAnsi="Century Gothic"/>
                <w:sz w:val="21"/>
                <w:szCs w:val="21"/>
              </w:rPr>
            </w:pPr>
            <w:r w:rsidRPr="00F6532F">
              <w:rPr>
                <w:rFonts w:ascii="Century Gothic" w:hAnsi="Century Gothic"/>
                <w:sz w:val="21"/>
                <w:szCs w:val="21"/>
              </w:rPr>
              <w:t>Board has in place a system that provides, at the minimum, criteria and process to determine the performance of the Board, individual directors and committees.</w:t>
            </w:r>
          </w:p>
          <w:p w:rsidR="006479F7" w:rsidRDefault="006479F7" w:rsidP="006479F7">
            <w:pPr>
              <w:pStyle w:val="ListParagraph"/>
              <w:ind w:left="360"/>
              <w:rPr>
                <w:rFonts w:ascii="Century Gothic" w:hAnsi="Century Gothic"/>
                <w:sz w:val="21"/>
                <w:szCs w:val="21"/>
              </w:rPr>
            </w:pP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reference to a document containing information on the system of the company to evaluate the performance of the board, individual directors and committees, including a feedback mechanism from shareholders</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38"/>
              </w:numPr>
              <w:contextualSpacing w:val="0"/>
              <w:rPr>
                <w:rFonts w:ascii="Century Gothic" w:hAnsi="Century Gothic"/>
                <w:sz w:val="21"/>
                <w:szCs w:val="21"/>
              </w:rPr>
            </w:pPr>
            <w:r>
              <w:rPr>
                <w:rFonts w:ascii="Century Gothic" w:hAnsi="Century Gothic"/>
                <w:sz w:val="21"/>
                <w:szCs w:val="21"/>
              </w:rPr>
              <w:t>The system allows</w:t>
            </w:r>
            <w:r w:rsidRPr="00F6532F">
              <w:rPr>
                <w:rFonts w:ascii="Century Gothic" w:hAnsi="Century Gothic"/>
                <w:sz w:val="21"/>
                <w:szCs w:val="21"/>
              </w:rPr>
              <w:t xml:space="preserve"> for a feedback mechanism from the shareholders.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tabs>
                <w:tab w:val="left" w:pos="3948"/>
              </w:tabs>
              <w:rPr>
                <w:rFonts w:ascii="Century Gothic" w:hAnsi="Century Gothic"/>
                <w:sz w:val="21"/>
                <w:szCs w:val="21"/>
              </w:rPr>
            </w:pPr>
            <w:r w:rsidRPr="00F6532F">
              <w:rPr>
                <w:rFonts w:ascii="Century Gothic" w:hAnsi="Century Gothic"/>
                <w:sz w:val="21"/>
                <w:szCs w:val="21"/>
              </w:rPr>
              <w:tab/>
            </w:r>
          </w:p>
        </w:tc>
      </w:tr>
      <w:tr w:rsidR="006479F7" w:rsidRPr="00F6532F" w:rsidTr="006479F7">
        <w:trPr>
          <w:trHeight w:val="260"/>
          <w:tblHeader/>
        </w:trPr>
        <w:tc>
          <w:tcPr>
            <w:tcW w:w="15295" w:type="dxa"/>
            <w:gridSpan w:val="5"/>
            <w:tcBorders>
              <w:bottom w:val="single" w:sz="4" w:space="0" w:color="auto"/>
            </w:tcBorders>
          </w:tcPr>
          <w:p w:rsidR="006479F7" w:rsidRPr="00F6532F" w:rsidRDefault="006479F7" w:rsidP="006479F7">
            <w:pPr>
              <w:rPr>
                <w:rFonts w:ascii="Century Gothic" w:hAnsi="Century Gothic" w:cs="Calibri"/>
                <w:sz w:val="21"/>
                <w:szCs w:val="21"/>
              </w:rPr>
            </w:pPr>
            <w:r w:rsidRPr="00F6532F">
              <w:rPr>
                <w:rFonts w:ascii="Century Gothic" w:hAnsi="Century Gothic"/>
                <w:b/>
                <w:sz w:val="21"/>
                <w:szCs w:val="21"/>
              </w:rPr>
              <w:t xml:space="preserve">Principle 7: </w:t>
            </w:r>
            <w:r w:rsidRPr="00F6532F">
              <w:rPr>
                <w:rFonts w:ascii="Century Gothic" w:hAnsi="Century Gothic" w:cs="Calibri"/>
                <w:sz w:val="21"/>
                <w:szCs w:val="21"/>
              </w:rPr>
              <w:t>M</w:t>
            </w:r>
            <w:r w:rsidRPr="00F6532F">
              <w:rPr>
                <w:rFonts w:ascii="Century Gothic" w:hAnsi="Century Gothic"/>
                <w:sz w:val="21"/>
                <w:szCs w:val="21"/>
              </w:rPr>
              <w:t>embers of the Board are duty-bound to apply high ethical standards, taking into account the interests of all stakeholders.</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321"/>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7.1</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39"/>
              </w:numPr>
              <w:autoSpaceDE w:val="0"/>
              <w:autoSpaceDN w:val="0"/>
              <w:adjustRightInd w:val="0"/>
              <w:contextualSpacing w:val="0"/>
              <w:rPr>
                <w:rFonts w:ascii="Century Gothic" w:hAnsi="Century Gothic"/>
                <w:sz w:val="21"/>
                <w:szCs w:val="21"/>
              </w:rPr>
            </w:pPr>
            <w:r>
              <w:rPr>
                <w:rFonts w:ascii="Century Gothic" w:hAnsi="Century Gothic"/>
                <w:sz w:val="21"/>
                <w:szCs w:val="21"/>
              </w:rPr>
              <w:lastRenderedPageBreak/>
              <w:t xml:space="preserve">Board adopts </w:t>
            </w:r>
            <w:r w:rsidRPr="00F6532F">
              <w:rPr>
                <w:rFonts w:ascii="Century Gothic" w:hAnsi="Century Gothic"/>
                <w:sz w:val="21"/>
                <w:szCs w:val="21"/>
              </w:rPr>
              <w:t>a Code of Business Co</w:t>
            </w:r>
            <w:r>
              <w:rPr>
                <w:rFonts w:ascii="Century Gothic" w:hAnsi="Century Gothic"/>
                <w:sz w:val="21"/>
                <w:szCs w:val="21"/>
              </w:rPr>
              <w:t>nduct and Ethics, which provide</w:t>
            </w:r>
            <w:r w:rsidRPr="00F6532F">
              <w:rPr>
                <w:rFonts w:ascii="Century Gothic" w:hAnsi="Century Gothic"/>
                <w:sz w:val="21"/>
                <w:szCs w:val="21"/>
              </w:rPr>
              <w:t xml:space="preserve"> standards for professional and ethical behavior, as well as articulate acceptable and unacceptable conduct and practices in internal and external dealings of the company. </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w:t>
            </w:r>
            <w:r w:rsidRPr="00B82390">
              <w:rPr>
                <w:rFonts w:ascii="Century Gothic" w:hAnsi="Century Gothic"/>
                <w:sz w:val="21"/>
                <w:szCs w:val="21"/>
              </w:rPr>
              <w:t>information on or link/reference</w:t>
            </w:r>
            <w:r w:rsidRPr="00F6532F">
              <w:rPr>
                <w:rFonts w:ascii="Century Gothic" w:hAnsi="Century Gothic"/>
                <w:sz w:val="21"/>
                <w:szCs w:val="21"/>
              </w:rPr>
              <w:t xml:space="preserve"> to the company’s Code of Business Conduct and Ethics.</w:t>
            </w:r>
          </w:p>
          <w:p w:rsidR="006479F7" w:rsidRPr="00F6532F"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F6532F" w:rsidRDefault="006479F7" w:rsidP="00252627">
            <w:pPr>
              <w:pStyle w:val="ListParagraph"/>
              <w:numPr>
                <w:ilvl w:val="0"/>
                <w:numId w:val="39"/>
              </w:numPr>
              <w:contextualSpacing w:val="0"/>
              <w:rPr>
                <w:rFonts w:ascii="Century Gothic" w:hAnsi="Century Gothic"/>
                <w:sz w:val="21"/>
                <w:szCs w:val="21"/>
              </w:rPr>
            </w:pPr>
            <w:r>
              <w:rPr>
                <w:rFonts w:ascii="Century Gothic" w:hAnsi="Century Gothic"/>
                <w:sz w:val="21"/>
                <w:szCs w:val="21"/>
              </w:rPr>
              <w:t>The Code is</w:t>
            </w:r>
            <w:r w:rsidRPr="00F6532F">
              <w:rPr>
                <w:rFonts w:ascii="Century Gothic" w:hAnsi="Century Gothic"/>
                <w:sz w:val="21"/>
                <w:szCs w:val="21"/>
              </w:rPr>
              <w:t xml:space="preserve"> properly disseminated to the Board, senior management and employees.</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A137B5" w:rsidRDefault="006479F7" w:rsidP="006479F7">
            <w:pPr>
              <w:rPr>
                <w:rFonts w:ascii="Century Gothic" w:eastAsiaTheme="minorHAnsi" w:hAnsi="Century Gothic"/>
                <w:sz w:val="21"/>
                <w:szCs w:val="21"/>
                <w:highlight w:val="yellow"/>
              </w:rPr>
            </w:pPr>
            <w:r w:rsidRPr="00F6532F">
              <w:rPr>
                <w:rFonts w:ascii="Century Gothic" w:hAnsi="Century Gothic"/>
                <w:sz w:val="21"/>
                <w:szCs w:val="21"/>
              </w:rPr>
              <w:t>Provide information on or discuss how the company disseminate</w:t>
            </w:r>
            <w:r>
              <w:rPr>
                <w:rFonts w:ascii="Century Gothic" w:hAnsi="Century Gothic"/>
                <w:sz w:val="21"/>
                <w:szCs w:val="21"/>
              </w:rPr>
              <w:t>d</w:t>
            </w:r>
            <w:r w:rsidRPr="00F6532F">
              <w:rPr>
                <w:rFonts w:ascii="Century Gothic" w:hAnsi="Century Gothic"/>
                <w:sz w:val="21"/>
                <w:szCs w:val="21"/>
              </w:rPr>
              <w:t xml:space="preserve"> the Code to its Board, senior management and employees.</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39"/>
              </w:numPr>
              <w:contextualSpacing w:val="0"/>
              <w:rPr>
                <w:rFonts w:ascii="Century Gothic" w:hAnsi="Century Gothic"/>
                <w:sz w:val="21"/>
                <w:szCs w:val="21"/>
              </w:rPr>
            </w:pPr>
            <w:r>
              <w:rPr>
                <w:rFonts w:ascii="Century Gothic" w:hAnsi="Century Gothic"/>
                <w:sz w:val="21"/>
                <w:szCs w:val="21"/>
              </w:rPr>
              <w:t>The Code is</w:t>
            </w:r>
            <w:r w:rsidRPr="00F6532F">
              <w:rPr>
                <w:rFonts w:ascii="Century Gothic" w:hAnsi="Century Gothic"/>
                <w:sz w:val="21"/>
                <w:szCs w:val="21"/>
              </w:rPr>
              <w:t xml:space="preserve"> disclosed and made available to the public through the company website.</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a link to the company’s website where the Code of Business</w:t>
            </w:r>
            <w:r>
              <w:rPr>
                <w:rFonts w:ascii="Century Gothic" w:hAnsi="Century Gothic"/>
                <w:sz w:val="21"/>
                <w:szCs w:val="21"/>
              </w:rPr>
              <w:t xml:space="preserve"> </w:t>
            </w:r>
            <w:r w:rsidRPr="00F6532F">
              <w:rPr>
                <w:rFonts w:ascii="Century Gothic" w:hAnsi="Century Gothic"/>
                <w:sz w:val="21"/>
                <w:szCs w:val="21"/>
              </w:rPr>
              <w:t xml:space="preserve">Conduct and Ethics is </w:t>
            </w:r>
            <w:r>
              <w:rPr>
                <w:rFonts w:ascii="Century Gothic" w:hAnsi="Century Gothic"/>
                <w:sz w:val="21"/>
                <w:szCs w:val="21"/>
              </w:rPr>
              <w:t xml:space="preserve">posted/ </w:t>
            </w:r>
            <w:r w:rsidRPr="00F6532F">
              <w:rPr>
                <w:rFonts w:ascii="Century Gothic" w:hAnsi="Century Gothic"/>
                <w:sz w:val="21"/>
                <w:szCs w:val="21"/>
              </w:rPr>
              <w:t>disclosed.</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 7.1</w:t>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90"/>
              </w:numPr>
              <w:contextualSpacing w:val="0"/>
              <w:rPr>
                <w:rFonts w:ascii="Century Gothic" w:hAnsi="Century Gothic"/>
                <w:sz w:val="21"/>
                <w:szCs w:val="21"/>
              </w:rPr>
            </w:pPr>
            <w:r w:rsidRPr="00F6532F">
              <w:rPr>
                <w:rFonts w:ascii="Century Gothic" w:hAnsi="Century Gothic"/>
                <w:sz w:val="21"/>
                <w:szCs w:val="21"/>
              </w:rPr>
              <w:t xml:space="preserve">Company has clear and stringent policies and procedures on curbing and penalizing company involvement in offering, paying and receiving bribes. </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B82390">
              <w:rPr>
                <w:rFonts w:ascii="Century Gothic" w:hAnsi="Century Gothic"/>
                <w:sz w:val="21"/>
                <w:szCs w:val="21"/>
              </w:rPr>
              <w:t>Provide information on or link/reference to a document containing information on the company’s policy and procedure on curbing and penal</w:t>
            </w:r>
            <w:r>
              <w:rPr>
                <w:rFonts w:ascii="Century Gothic" w:hAnsi="Century Gothic"/>
                <w:sz w:val="21"/>
                <w:szCs w:val="21"/>
              </w:rPr>
              <w:t>izing bribery</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shd w:val="clear" w:color="auto" w:fill="2E74B5" w:themeFill="accent1" w:themeFillShade="BF"/>
          </w:tcPr>
          <w:p w:rsidR="006479F7" w:rsidRPr="00F6532F" w:rsidRDefault="006479F7" w:rsidP="006479F7">
            <w:pPr>
              <w:tabs>
                <w:tab w:val="left" w:pos="2601"/>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Recommendation 7.2 </w:t>
            </w:r>
            <w:r w:rsidRPr="00F6532F">
              <w:rPr>
                <w:rFonts w:ascii="Century Gothic" w:hAnsi="Century Gothic"/>
                <w:b/>
                <w:color w:val="FFFFFF" w:themeColor="background1"/>
                <w:sz w:val="21"/>
                <w:szCs w:val="21"/>
              </w:rPr>
              <w:tab/>
            </w:r>
          </w:p>
        </w:tc>
        <w:tc>
          <w:tcPr>
            <w:tcW w:w="1709" w:type="dxa"/>
            <w:shd w:val="clear" w:color="auto" w:fill="2E74B5" w:themeFill="accent1" w:themeFillShade="BF"/>
          </w:tcPr>
          <w:p w:rsidR="006479F7" w:rsidRPr="00F6532F" w:rsidRDefault="006479F7" w:rsidP="006479F7">
            <w:pPr>
              <w:tabs>
                <w:tab w:val="left" w:pos="2601"/>
              </w:tabs>
              <w:rPr>
                <w:rFonts w:ascii="Century Gothic" w:hAnsi="Century Gothic"/>
                <w:color w:val="FFFFFF" w:themeColor="background1"/>
                <w:sz w:val="21"/>
                <w:szCs w:val="21"/>
              </w:rPr>
            </w:pPr>
          </w:p>
        </w:tc>
        <w:tc>
          <w:tcPr>
            <w:tcW w:w="4054" w:type="dxa"/>
            <w:shd w:val="clear" w:color="auto" w:fill="2E74B5" w:themeFill="accent1" w:themeFillShade="BF"/>
          </w:tcPr>
          <w:p w:rsidR="006479F7" w:rsidRPr="00F6532F" w:rsidRDefault="006479F7" w:rsidP="006479F7">
            <w:pPr>
              <w:tabs>
                <w:tab w:val="left" w:pos="2601"/>
              </w:tabs>
              <w:rPr>
                <w:rFonts w:ascii="Century Gothic" w:hAnsi="Century Gothic"/>
                <w:color w:val="FFFFFF" w:themeColor="background1"/>
                <w:sz w:val="21"/>
                <w:szCs w:val="21"/>
              </w:rPr>
            </w:pPr>
          </w:p>
        </w:tc>
        <w:tc>
          <w:tcPr>
            <w:tcW w:w="4560" w:type="dxa"/>
            <w:gridSpan w:val="2"/>
            <w:shd w:val="clear" w:color="auto" w:fill="2E74B5" w:themeFill="accent1" w:themeFillShade="BF"/>
          </w:tcPr>
          <w:p w:rsidR="006479F7" w:rsidRPr="00F6532F" w:rsidRDefault="006479F7" w:rsidP="006479F7">
            <w:pPr>
              <w:tabs>
                <w:tab w:val="left" w:pos="2601"/>
              </w:tabs>
              <w:rPr>
                <w:rFonts w:ascii="Century Gothic" w:hAnsi="Century Gothic"/>
                <w:color w:val="FFFFFF" w:themeColor="background1"/>
                <w:sz w:val="21"/>
                <w:szCs w:val="21"/>
              </w:rPr>
            </w:pPr>
          </w:p>
        </w:tc>
      </w:tr>
      <w:tr w:rsidR="006479F7" w:rsidRPr="00F6532F" w:rsidTr="006479F7">
        <w:trPr>
          <w:tblHeader/>
        </w:trPr>
        <w:tc>
          <w:tcPr>
            <w:tcW w:w="4972" w:type="dxa"/>
          </w:tcPr>
          <w:p w:rsidR="006479F7" w:rsidRPr="00A137B5" w:rsidRDefault="006479F7" w:rsidP="00252627">
            <w:pPr>
              <w:pStyle w:val="ListParagraph"/>
              <w:numPr>
                <w:ilvl w:val="0"/>
                <w:numId w:val="40"/>
              </w:numPr>
              <w:autoSpaceDE w:val="0"/>
              <w:autoSpaceDN w:val="0"/>
              <w:adjustRightInd w:val="0"/>
              <w:contextualSpacing w:val="0"/>
              <w:rPr>
                <w:rFonts w:ascii="Century Gothic" w:hAnsi="Century Gothic"/>
                <w:sz w:val="21"/>
                <w:szCs w:val="21"/>
              </w:rPr>
            </w:pPr>
            <w:r>
              <w:rPr>
                <w:rFonts w:ascii="Century Gothic" w:hAnsi="Century Gothic"/>
                <w:sz w:val="21"/>
                <w:szCs w:val="21"/>
              </w:rPr>
              <w:t>Board ensures</w:t>
            </w:r>
            <w:r w:rsidRPr="00F6532F">
              <w:rPr>
                <w:rFonts w:ascii="Century Gothic" w:hAnsi="Century Gothic"/>
                <w:sz w:val="21"/>
                <w:szCs w:val="21"/>
              </w:rPr>
              <w:t xml:space="preserve"> the proper and efficient implementation and monitoring of compliance with the Code of Business Conduct and Ethics. </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proof of implementation and monitoring of compliance with the Code of Business Conduct and Ethics and internal policies. </w:t>
            </w:r>
          </w:p>
          <w:p w:rsidR="006479F7" w:rsidRPr="00F6532F"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Indicate who are required to comply with the Code of Business Conduct and Ethics</w:t>
            </w:r>
            <w:r>
              <w:rPr>
                <w:rFonts w:ascii="Century Gothic" w:hAnsi="Century Gothic"/>
                <w:sz w:val="21"/>
                <w:szCs w:val="21"/>
              </w:rPr>
              <w:t xml:space="preserve"> and any findings on non-compliance.</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40"/>
              </w:numPr>
              <w:contextualSpacing w:val="0"/>
              <w:rPr>
                <w:rFonts w:ascii="Century Gothic" w:hAnsi="Century Gothic"/>
                <w:sz w:val="21"/>
                <w:szCs w:val="21"/>
              </w:rPr>
            </w:pPr>
            <w:r>
              <w:rPr>
                <w:rFonts w:ascii="Century Gothic" w:hAnsi="Century Gothic"/>
                <w:sz w:val="21"/>
                <w:szCs w:val="21"/>
              </w:rPr>
              <w:t>Board ensures</w:t>
            </w:r>
            <w:r w:rsidRPr="00F6532F">
              <w:rPr>
                <w:rFonts w:ascii="Century Gothic" w:hAnsi="Century Gothic"/>
                <w:sz w:val="21"/>
                <w:szCs w:val="21"/>
              </w:rPr>
              <w:t xml:space="preserve"> the proper and efficient implementation and monitoring of compliance with company internal policies.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jc w:val="center"/>
              <w:rPr>
                <w:rFonts w:ascii="Century Gothic" w:hAnsi="Century Gothic"/>
                <w:b/>
                <w:sz w:val="21"/>
                <w:szCs w:val="21"/>
              </w:rPr>
            </w:pPr>
            <w:r w:rsidRPr="00F6532F">
              <w:rPr>
                <w:rFonts w:ascii="Century Gothic" w:hAnsi="Century Gothic"/>
                <w:b/>
                <w:sz w:val="21"/>
                <w:szCs w:val="21"/>
              </w:rPr>
              <w:t>Disclosure and Transparency</w:t>
            </w:r>
          </w:p>
        </w:tc>
      </w:tr>
      <w:tr w:rsidR="006479F7" w:rsidRPr="00F6532F" w:rsidTr="006479F7">
        <w:trPr>
          <w:trHeight w:val="530"/>
          <w:tblHeader/>
        </w:trPr>
        <w:tc>
          <w:tcPr>
            <w:tcW w:w="15295" w:type="dxa"/>
            <w:gridSpan w:val="5"/>
            <w:tcBorders>
              <w:bottom w:val="single" w:sz="4" w:space="0" w:color="auto"/>
            </w:tcBorders>
          </w:tcPr>
          <w:p w:rsidR="006479F7" w:rsidRPr="00F6532F" w:rsidRDefault="006479F7" w:rsidP="006479F7">
            <w:pPr>
              <w:rPr>
                <w:rFonts w:ascii="Century Gothic" w:hAnsi="Century Gothic"/>
                <w:b/>
                <w:sz w:val="21"/>
                <w:szCs w:val="21"/>
              </w:rPr>
            </w:pPr>
            <w:r w:rsidRPr="00F6532F">
              <w:rPr>
                <w:rFonts w:ascii="Century Gothic" w:hAnsi="Century Gothic"/>
                <w:b/>
                <w:sz w:val="21"/>
                <w:szCs w:val="21"/>
              </w:rPr>
              <w:lastRenderedPageBreak/>
              <w:t xml:space="preserve">Principle 8: </w:t>
            </w:r>
            <w:r w:rsidRPr="00F6532F">
              <w:rPr>
                <w:rFonts w:ascii="Century Gothic" w:hAnsi="Century Gothic"/>
                <w:sz w:val="21"/>
                <w:szCs w:val="21"/>
              </w:rPr>
              <w:t>The company should establish corporate disclosure policies and procedures that are practical and in accordance with best practices and regulatory expectations.</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060"/>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 xml:space="preserve">Recommendation 8.1 </w:t>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A137B5" w:rsidRDefault="006479F7" w:rsidP="00252627">
            <w:pPr>
              <w:pStyle w:val="ListParagraph"/>
              <w:numPr>
                <w:ilvl w:val="0"/>
                <w:numId w:val="41"/>
              </w:numPr>
              <w:contextualSpacing w:val="0"/>
              <w:rPr>
                <w:rFonts w:ascii="Century Gothic" w:hAnsi="Century Gothic"/>
                <w:sz w:val="21"/>
                <w:szCs w:val="21"/>
              </w:rPr>
            </w:pPr>
            <w:r>
              <w:rPr>
                <w:rFonts w:ascii="Century Gothic" w:hAnsi="Century Gothic"/>
                <w:sz w:val="21"/>
                <w:szCs w:val="21"/>
              </w:rPr>
              <w:t>Board establishes</w:t>
            </w:r>
            <w:r w:rsidRPr="00F6532F">
              <w:rPr>
                <w:rFonts w:ascii="Century Gothic" w:hAnsi="Century Gothic"/>
                <w:sz w:val="21"/>
                <w:szCs w:val="21"/>
              </w:rPr>
              <w:t xml:space="preserve"> corporate disclosure policies and procedures to ensure a comprehensive, accurate, reliable and timely report to shareholders and other stakeholders that gives a fair and complete picture of a company’s financial condition, results and business operations.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on or link/reference to the company’s disclosure policies and procedures</w:t>
            </w:r>
            <w:r>
              <w:rPr>
                <w:rFonts w:ascii="Century Gothic" w:hAnsi="Century Gothic"/>
                <w:sz w:val="21"/>
                <w:szCs w:val="21"/>
              </w:rPr>
              <w:t xml:space="preserve"> including reports distributed/made available to shareholders and other stockholders</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486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Recommendations 8.1</w:t>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A137B5" w:rsidRDefault="006479F7" w:rsidP="00252627">
            <w:pPr>
              <w:pStyle w:val="ListParagraph"/>
              <w:numPr>
                <w:ilvl w:val="0"/>
                <w:numId w:val="84"/>
              </w:numPr>
              <w:contextualSpacing w:val="0"/>
              <w:rPr>
                <w:rFonts w:ascii="Century Gothic" w:hAnsi="Century Gothic"/>
                <w:sz w:val="21"/>
                <w:szCs w:val="21"/>
              </w:rPr>
            </w:pPr>
            <w:r>
              <w:rPr>
                <w:rFonts w:ascii="Century Gothic" w:hAnsi="Century Gothic"/>
                <w:sz w:val="21"/>
                <w:szCs w:val="21"/>
              </w:rPr>
              <w:t>Company distributes or makes available</w:t>
            </w:r>
            <w:r w:rsidRPr="00F6532F">
              <w:rPr>
                <w:rFonts w:ascii="Century Gothic" w:hAnsi="Century Gothic"/>
                <w:sz w:val="21"/>
                <w:szCs w:val="21"/>
              </w:rPr>
              <w:t xml:space="preserve"> annual and quarterly consolidated reports, cash flow statements, and special audit revisions. Consolidat</w:t>
            </w:r>
            <w:r>
              <w:rPr>
                <w:rFonts w:ascii="Century Gothic" w:hAnsi="Century Gothic"/>
                <w:sz w:val="21"/>
                <w:szCs w:val="21"/>
              </w:rPr>
              <w:t>ed financial statements are</w:t>
            </w:r>
            <w:r w:rsidRPr="00F6532F">
              <w:rPr>
                <w:rFonts w:ascii="Century Gothic" w:hAnsi="Century Gothic"/>
                <w:sz w:val="21"/>
                <w:szCs w:val="21"/>
              </w:rPr>
              <w:t xml:space="preserve"> published within ninety (90) days from the end of the fiscal y</w:t>
            </w:r>
            <w:r>
              <w:rPr>
                <w:rFonts w:ascii="Century Gothic" w:hAnsi="Century Gothic"/>
                <w:sz w:val="21"/>
                <w:szCs w:val="21"/>
              </w:rPr>
              <w:t xml:space="preserve">ear, while interim reports are </w:t>
            </w:r>
            <w:r w:rsidRPr="00F6532F">
              <w:rPr>
                <w:rFonts w:ascii="Century Gothic" w:hAnsi="Century Gothic"/>
                <w:sz w:val="21"/>
                <w:szCs w:val="21"/>
              </w:rPr>
              <w:t>published within forty-five (45) days from the end of the reporting period.</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Indicate the number of days within which the consolidated and interim reports were published</w:t>
            </w:r>
            <w:r>
              <w:rPr>
                <w:rFonts w:ascii="Century Gothic" w:hAnsi="Century Gothic"/>
                <w:sz w:val="21"/>
                <w:szCs w:val="21"/>
              </w:rPr>
              <w:t>,</w:t>
            </w:r>
            <w:r w:rsidRPr="00F6532F">
              <w:rPr>
                <w:rFonts w:ascii="Century Gothic" w:hAnsi="Century Gothic"/>
                <w:sz w:val="21"/>
                <w:szCs w:val="21"/>
              </w:rPr>
              <w:t xml:space="preserve"> </w:t>
            </w:r>
            <w:r>
              <w:rPr>
                <w:rFonts w:ascii="Century Gothic" w:hAnsi="Century Gothic"/>
                <w:sz w:val="21"/>
                <w:szCs w:val="21"/>
              </w:rPr>
              <w:t xml:space="preserve">distributed or made available </w:t>
            </w:r>
            <w:r w:rsidRPr="00F6532F">
              <w:rPr>
                <w:rFonts w:ascii="Century Gothic" w:hAnsi="Century Gothic"/>
                <w:sz w:val="21"/>
                <w:szCs w:val="21"/>
              </w:rPr>
              <w:t xml:space="preserve">from the end of the fiscal year and end of the reporting period, respectively. </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45564A" w:rsidTr="006479F7">
        <w:trPr>
          <w:cantSplit/>
          <w:tblHeader/>
        </w:trPr>
        <w:tc>
          <w:tcPr>
            <w:tcW w:w="4972" w:type="dxa"/>
            <w:tcBorders>
              <w:bottom w:val="single" w:sz="4" w:space="0" w:color="auto"/>
            </w:tcBorders>
          </w:tcPr>
          <w:p w:rsidR="006479F7" w:rsidRPr="00F6532F" w:rsidRDefault="006479F7" w:rsidP="00252627">
            <w:pPr>
              <w:pStyle w:val="ListParagraph"/>
              <w:numPr>
                <w:ilvl w:val="0"/>
                <w:numId w:val="84"/>
              </w:numPr>
              <w:contextualSpacing w:val="0"/>
              <w:rPr>
                <w:rFonts w:ascii="Century Gothic" w:hAnsi="Century Gothic"/>
                <w:sz w:val="21"/>
                <w:szCs w:val="21"/>
              </w:rPr>
            </w:pPr>
            <w:r w:rsidRPr="00F6532F">
              <w:rPr>
                <w:rFonts w:ascii="Century Gothic" w:hAnsi="Century Gothic"/>
                <w:sz w:val="21"/>
                <w:szCs w:val="21"/>
              </w:rPr>
              <w:t>Company</w:t>
            </w:r>
            <w:r>
              <w:rPr>
                <w:rFonts w:ascii="Century Gothic" w:hAnsi="Century Gothic"/>
                <w:sz w:val="21"/>
                <w:szCs w:val="21"/>
              </w:rPr>
              <w:t xml:space="preserve"> discloses</w:t>
            </w:r>
            <w:r w:rsidRPr="00F6532F">
              <w:rPr>
                <w:rFonts w:ascii="Century Gothic" w:hAnsi="Century Gothic"/>
                <w:sz w:val="21"/>
                <w:szCs w:val="21"/>
              </w:rPr>
              <w:t xml:space="preserve"> in its annual report the principal risks associated with the identity of the company’s controlling shareholders; the degree of ownership concentration; cross-holdings among company affiliates; and any imbalances between the controlling shareholders’ voting power and overall equity position in the company.</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B82390" w:rsidRDefault="006479F7" w:rsidP="006479F7">
            <w:pPr>
              <w:rPr>
                <w:rFonts w:ascii="Century Gothic" w:eastAsiaTheme="minorHAnsi" w:hAnsi="Century Gothic"/>
                <w:sz w:val="21"/>
                <w:szCs w:val="21"/>
              </w:rPr>
            </w:pPr>
            <w:r w:rsidRPr="00B82390">
              <w:rPr>
                <w:rFonts w:ascii="Century Gothic" w:hAnsi="Century Gothic"/>
                <w:sz w:val="21"/>
                <w:szCs w:val="21"/>
              </w:rPr>
              <w:t>Provide link or reference to the company’s annual report where the following are disclosed:</w:t>
            </w:r>
          </w:p>
          <w:p w:rsidR="006479F7" w:rsidRPr="00B82390" w:rsidRDefault="006479F7" w:rsidP="00252627">
            <w:pPr>
              <w:pStyle w:val="ListParagraph"/>
              <w:numPr>
                <w:ilvl w:val="0"/>
                <w:numId w:val="113"/>
              </w:numPr>
              <w:contextualSpacing w:val="0"/>
              <w:rPr>
                <w:rFonts w:ascii="Century Gothic" w:eastAsiaTheme="minorHAnsi" w:hAnsi="Century Gothic"/>
                <w:sz w:val="21"/>
                <w:szCs w:val="21"/>
              </w:rPr>
            </w:pPr>
            <w:r w:rsidRPr="00B82390">
              <w:rPr>
                <w:rFonts w:ascii="Century Gothic" w:hAnsi="Century Gothic"/>
                <w:sz w:val="21"/>
                <w:szCs w:val="21"/>
              </w:rPr>
              <w:t>principal risks to minority shareholders associated with the identity of the company’s controlling shareholders;</w:t>
            </w:r>
          </w:p>
          <w:p w:rsidR="006479F7" w:rsidRPr="00B82390" w:rsidRDefault="006479F7" w:rsidP="00252627">
            <w:pPr>
              <w:pStyle w:val="ListParagraph"/>
              <w:numPr>
                <w:ilvl w:val="0"/>
                <w:numId w:val="113"/>
              </w:numPr>
              <w:contextualSpacing w:val="0"/>
              <w:rPr>
                <w:rFonts w:ascii="Century Gothic" w:eastAsiaTheme="minorHAnsi" w:hAnsi="Century Gothic"/>
                <w:sz w:val="21"/>
                <w:szCs w:val="21"/>
              </w:rPr>
            </w:pPr>
            <w:r w:rsidRPr="00B82390">
              <w:rPr>
                <w:rFonts w:ascii="Century Gothic" w:hAnsi="Century Gothic"/>
                <w:sz w:val="21"/>
                <w:szCs w:val="21"/>
              </w:rPr>
              <w:t>cross-holdings among company affiliates; and</w:t>
            </w:r>
          </w:p>
          <w:p w:rsidR="006479F7" w:rsidRPr="00A137B5" w:rsidRDefault="006479F7" w:rsidP="00252627">
            <w:pPr>
              <w:pStyle w:val="ListParagraph"/>
              <w:numPr>
                <w:ilvl w:val="0"/>
                <w:numId w:val="113"/>
              </w:numPr>
              <w:contextualSpacing w:val="0"/>
              <w:rPr>
                <w:rFonts w:ascii="Century Gothic" w:hAnsi="Century Gothic"/>
                <w:sz w:val="21"/>
                <w:szCs w:val="21"/>
              </w:rPr>
            </w:pPr>
            <w:proofErr w:type="gramStart"/>
            <w:r w:rsidRPr="00B82390">
              <w:rPr>
                <w:rFonts w:ascii="Century Gothic" w:hAnsi="Century Gothic"/>
                <w:sz w:val="21"/>
                <w:szCs w:val="21"/>
              </w:rPr>
              <w:t>any</w:t>
            </w:r>
            <w:proofErr w:type="gramEnd"/>
            <w:r w:rsidRPr="00B82390">
              <w:rPr>
                <w:rFonts w:ascii="Century Gothic" w:hAnsi="Century Gothic"/>
                <w:sz w:val="21"/>
                <w:szCs w:val="21"/>
              </w:rPr>
              <w:t xml:space="preserve"> imbalances between the controlling shareholders’ voting power and overall equity position in the company.</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B82390" w:rsidTr="006479F7">
        <w:trPr>
          <w:cantSplit/>
          <w:tblHeader/>
        </w:trPr>
        <w:tc>
          <w:tcPr>
            <w:tcW w:w="15295" w:type="dxa"/>
            <w:gridSpan w:val="5"/>
            <w:tcBorders>
              <w:bottom w:val="single" w:sz="4" w:space="0" w:color="auto"/>
            </w:tcBorders>
            <w:shd w:val="clear" w:color="auto" w:fill="2E74B5" w:themeFill="accent1" w:themeFillShade="BF"/>
          </w:tcPr>
          <w:p w:rsidR="006479F7" w:rsidRPr="00B82390" w:rsidRDefault="006479F7" w:rsidP="006479F7">
            <w:pPr>
              <w:rPr>
                <w:rFonts w:ascii="Century Gothic" w:hAnsi="Century Gothic"/>
                <w:sz w:val="21"/>
                <w:szCs w:val="21"/>
              </w:rPr>
            </w:pPr>
            <w:r w:rsidRPr="00F6532F">
              <w:rPr>
                <w:rFonts w:ascii="Century Gothic" w:hAnsi="Century Gothic"/>
                <w:b/>
                <w:color w:val="FFFFFF" w:themeColor="background1"/>
                <w:sz w:val="21"/>
                <w:szCs w:val="21"/>
              </w:rPr>
              <w:t>Recommendation 8.2</w:t>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42"/>
              </w:numPr>
              <w:autoSpaceDE w:val="0"/>
              <w:autoSpaceDN w:val="0"/>
              <w:adjustRightInd w:val="0"/>
              <w:spacing w:line="201" w:lineRule="atLeast"/>
              <w:contextualSpacing w:val="0"/>
              <w:rPr>
                <w:rFonts w:ascii="Century Gothic" w:hAnsi="Century Gothic"/>
                <w:sz w:val="21"/>
                <w:szCs w:val="21"/>
              </w:rPr>
            </w:pPr>
            <w:r w:rsidRPr="00F6532F">
              <w:rPr>
                <w:rFonts w:ascii="Century Gothic" w:hAnsi="Century Gothic"/>
                <w:sz w:val="21"/>
                <w:szCs w:val="21"/>
              </w:rPr>
              <w:lastRenderedPageBreak/>
              <w:t>Company has a policy requiring all directors to disclose/report to the company any dealings in the company’s shares within three business days.</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Default="006479F7" w:rsidP="006479F7">
            <w:pPr>
              <w:rPr>
                <w:rFonts w:ascii="Century Gothic" w:hAnsi="Century Gothic"/>
                <w:sz w:val="21"/>
                <w:szCs w:val="21"/>
              </w:rPr>
            </w:pPr>
            <w:r w:rsidRPr="00B82390">
              <w:rPr>
                <w:rFonts w:ascii="Century Gothic" w:hAnsi="Century Gothic"/>
                <w:sz w:val="21"/>
                <w:szCs w:val="21"/>
              </w:rPr>
              <w:t xml:space="preserve">Provide information on or link/reference to the company’s policy requiring directors and officers to disclose </w:t>
            </w:r>
            <w:r>
              <w:rPr>
                <w:rFonts w:ascii="Century Gothic" w:hAnsi="Century Gothic"/>
                <w:sz w:val="21"/>
                <w:szCs w:val="21"/>
              </w:rPr>
              <w:t xml:space="preserve">their </w:t>
            </w:r>
            <w:r w:rsidRPr="00B82390">
              <w:rPr>
                <w:rFonts w:ascii="Century Gothic" w:hAnsi="Century Gothic"/>
                <w:sz w:val="21"/>
                <w:szCs w:val="21"/>
              </w:rPr>
              <w:t xml:space="preserve">dealings in the company’s share. </w:t>
            </w:r>
          </w:p>
          <w:p w:rsidR="006479F7"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Pr>
                <w:rFonts w:ascii="Century Gothic" w:hAnsi="Century Gothic"/>
                <w:sz w:val="21"/>
                <w:szCs w:val="21"/>
              </w:rPr>
              <w:t>Indicate actual dealings of directors involving the corporation’s shares including their nature, number/percentage and date of transaction.</w:t>
            </w:r>
          </w:p>
          <w:p w:rsidR="006479F7" w:rsidRPr="00F6532F" w:rsidRDefault="006479F7" w:rsidP="006479F7">
            <w:pPr>
              <w:rPr>
                <w:rFonts w:ascii="Century Gothic" w:hAnsi="Century Gothic"/>
                <w:sz w:val="21"/>
                <w:szCs w:val="21"/>
              </w:rPr>
            </w:pP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42"/>
              </w:numPr>
              <w:autoSpaceDE w:val="0"/>
              <w:autoSpaceDN w:val="0"/>
              <w:adjustRightInd w:val="0"/>
              <w:spacing w:line="201" w:lineRule="atLeast"/>
              <w:contextualSpacing w:val="0"/>
              <w:rPr>
                <w:rFonts w:ascii="Century Gothic" w:hAnsi="Century Gothic"/>
                <w:sz w:val="21"/>
                <w:szCs w:val="21"/>
              </w:rPr>
            </w:pPr>
            <w:r w:rsidRPr="00F6532F">
              <w:rPr>
                <w:rFonts w:ascii="Century Gothic" w:hAnsi="Century Gothic"/>
                <w:sz w:val="21"/>
                <w:szCs w:val="21"/>
              </w:rPr>
              <w:t>Company has a policy requiring all officers to disclose/report to the company any dealings in the company’s shares within three business days.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 8.2</w:t>
            </w: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86"/>
              </w:numPr>
              <w:autoSpaceDE w:val="0"/>
              <w:autoSpaceDN w:val="0"/>
              <w:adjustRightInd w:val="0"/>
              <w:spacing w:line="201" w:lineRule="atLeast"/>
              <w:contextualSpacing w:val="0"/>
              <w:rPr>
                <w:rFonts w:ascii="Century Gothic" w:hAnsi="Century Gothic"/>
                <w:sz w:val="21"/>
                <w:szCs w:val="21"/>
              </w:rPr>
            </w:pPr>
            <w:r>
              <w:rPr>
                <w:rFonts w:ascii="Century Gothic" w:hAnsi="Century Gothic"/>
                <w:sz w:val="21"/>
                <w:szCs w:val="21"/>
              </w:rPr>
              <w:t>Company discloses</w:t>
            </w:r>
            <w:r w:rsidRPr="00F6532F">
              <w:rPr>
                <w:rFonts w:ascii="Century Gothic" w:hAnsi="Century Gothic"/>
                <w:sz w:val="21"/>
                <w:szCs w:val="21"/>
              </w:rPr>
              <w:t xml:space="preserve"> the trading of the corporation’s shares by directors, officers (or persons performing similar functions) and control</w:t>
            </w:r>
            <w:r>
              <w:rPr>
                <w:rFonts w:ascii="Century Gothic" w:hAnsi="Century Gothic"/>
                <w:sz w:val="21"/>
                <w:szCs w:val="21"/>
              </w:rPr>
              <w:t>ling shareholders. This includes</w:t>
            </w:r>
            <w:r w:rsidRPr="00F6532F">
              <w:rPr>
                <w:rFonts w:ascii="Century Gothic" w:hAnsi="Century Gothic"/>
                <w:sz w:val="21"/>
                <w:szCs w:val="21"/>
              </w:rPr>
              <w:t xml:space="preserve"> the disclosure of the company's purchase of its shares from the market (e.g. share buy-back program).</w:t>
            </w:r>
          </w:p>
          <w:p w:rsidR="006479F7" w:rsidRPr="00F6532F" w:rsidRDefault="006479F7" w:rsidP="006479F7">
            <w:pPr>
              <w:pStyle w:val="ListParagraph"/>
              <w:autoSpaceDE w:val="0"/>
              <w:autoSpaceDN w:val="0"/>
              <w:adjustRightInd w:val="0"/>
              <w:spacing w:line="201" w:lineRule="atLeast"/>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w:t>
            </w:r>
            <w:r w:rsidRPr="00B82390">
              <w:rPr>
                <w:rFonts w:ascii="Century Gothic" w:hAnsi="Century Gothic"/>
                <w:sz w:val="21"/>
                <w:szCs w:val="21"/>
              </w:rPr>
              <w:t>information on</w:t>
            </w:r>
            <w:r w:rsidRPr="00F6532F">
              <w:rPr>
                <w:rFonts w:ascii="Century Gothic" w:hAnsi="Century Gothic"/>
                <w:sz w:val="21"/>
                <w:szCs w:val="21"/>
              </w:rPr>
              <w:t xml:space="preserve"> or </w:t>
            </w:r>
            <w:r w:rsidRPr="00B82390">
              <w:rPr>
                <w:rFonts w:ascii="Century Gothic" w:hAnsi="Century Gothic"/>
                <w:sz w:val="21"/>
                <w:szCs w:val="21"/>
              </w:rPr>
              <w:t>link/</w:t>
            </w:r>
            <w:r w:rsidRPr="00F6532F">
              <w:rPr>
                <w:rFonts w:ascii="Century Gothic" w:hAnsi="Century Gothic"/>
                <w:sz w:val="21"/>
                <w:szCs w:val="21"/>
              </w:rPr>
              <w:t>reference to the shareholdings of directors, management and top 100 shareholders.</w:t>
            </w:r>
          </w:p>
          <w:p w:rsidR="006479F7" w:rsidRPr="00F6532F"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link or reference to the</w:t>
            </w:r>
            <w:r w:rsidRPr="00B82390">
              <w:rPr>
                <w:rFonts w:ascii="Century Gothic" w:hAnsi="Century Gothic"/>
                <w:sz w:val="21"/>
                <w:szCs w:val="21"/>
              </w:rPr>
              <w:t xml:space="preserve"> company’s</w:t>
            </w:r>
            <w:r w:rsidRPr="00F6532F">
              <w:rPr>
                <w:rFonts w:ascii="Century Gothic" w:hAnsi="Century Gothic"/>
                <w:sz w:val="21"/>
                <w:szCs w:val="21"/>
              </w:rPr>
              <w:t xml:space="preserve"> Conglomerate Map</w:t>
            </w:r>
            <w:r w:rsidRPr="00B82390">
              <w:rPr>
                <w:rFonts w:ascii="Century Gothic" w:hAnsi="Century Gothic"/>
                <w:sz w:val="21"/>
                <w:szCs w:val="21"/>
              </w:rPr>
              <w:t>.</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77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8.3</w:t>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43"/>
              </w:numPr>
              <w:contextualSpacing w:val="0"/>
              <w:rPr>
                <w:rFonts w:ascii="Century Gothic" w:hAnsi="Century Gothic"/>
                <w:sz w:val="21"/>
                <w:szCs w:val="21"/>
              </w:rPr>
            </w:pPr>
            <w:r w:rsidRPr="00F6532F">
              <w:rPr>
                <w:rFonts w:ascii="Century Gothic" w:hAnsi="Century Gothic"/>
                <w:sz w:val="21"/>
                <w:szCs w:val="21"/>
              </w:rPr>
              <w:t>Board fully discloses all relevant and material information on individual board members to evaluate their experience and qualifications, and assess any potential conflicts of interest that might affect their judgment.</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B82390">
              <w:rPr>
                <w:rFonts w:ascii="Century Gothic" w:hAnsi="Century Gothic"/>
                <w:sz w:val="21"/>
                <w:szCs w:val="21"/>
              </w:rPr>
              <w:t xml:space="preserve">Provide </w:t>
            </w:r>
            <w:r w:rsidRPr="00F6532F">
              <w:rPr>
                <w:rFonts w:ascii="Century Gothic" w:hAnsi="Century Gothic"/>
                <w:sz w:val="21"/>
                <w:szCs w:val="21"/>
              </w:rPr>
              <w:t>link</w:t>
            </w:r>
            <w:r w:rsidRPr="00B82390">
              <w:rPr>
                <w:rFonts w:ascii="Century Gothic" w:hAnsi="Century Gothic"/>
                <w:sz w:val="21"/>
                <w:szCs w:val="21"/>
              </w:rPr>
              <w:t xml:space="preserve"> or </w:t>
            </w:r>
            <w:r w:rsidRPr="00F6532F">
              <w:rPr>
                <w:rFonts w:ascii="Century Gothic" w:hAnsi="Century Gothic"/>
                <w:sz w:val="21"/>
                <w:szCs w:val="21"/>
              </w:rPr>
              <w:t xml:space="preserve">reference to the directors’ academic qualifications, share ownership in the company, membership </w:t>
            </w:r>
            <w:r>
              <w:rPr>
                <w:rFonts w:ascii="Century Gothic" w:hAnsi="Century Gothic"/>
                <w:sz w:val="21"/>
                <w:szCs w:val="21"/>
              </w:rPr>
              <w:t xml:space="preserve">in </w:t>
            </w:r>
            <w:r w:rsidRPr="00F6532F">
              <w:rPr>
                <w:rFonts w:ascii="Century Gothic" w:hAnsi="Century Gothic"/>
                <w:sz w:val="21"/>
                <w:szCs w:val="21"/>
              </w:rPr>
              <w:t>other boards, other executive positions, professional experiences, expertise and relevant trainings attended.</w:t>
            </w:r>
          </w:p>
          <w:p w:rsidR="006479F7" w:rsidRPr="00F6532F" w:rsidRDefault="006479F7" w:rsidP="006479F7">
            <w:pPr>
              <w:rPr>
                <w:rFonts w:ascii="Century Gothic" w:hAnsi="Century Gothic"/>
                <w:sz w:val="21"/>
                <w:szCs w:val="21"/>
              </w:rPr>
            </w:pP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43"/>
              </w:numPr>
              <w:contextualSpacing w:val="0"/>
              <w:rPr>
                <w:rFonts w:ascii="Century Gothic" w:hAnsi="Century Gothic"/>
                <w:sz w:val="21"/>
                <w:szCs w:val="21"/>
              </w:rPr>
            </w:pPr>
            <w:r>
              <w:rPr>
                <w:rFonts w:ascii="Century Gothic" w:hAnsi="Century Gothic"/>
                <w:sz w:val="21"/>
                <w:szCs w:val="21"/>
              </w:rPr>
              <w:lastRenderedPageBreak/>
              <w:t>Board</w:t>
            </w:r>
            <w:r w:rsidRPr="00F6532F">
              <w:rPr>
                <w:rFonts w:ascii="Century Gothic" w:hAnsi="Century Gothic"/>
                <w:sz w:val="21"/>
                <w:szCs w:val="21"/>
              </w:rPr>
              <w:t xml:space="preserve"> fully disclose</w:t>
            </w:r>
            <w:r>
              <w:rPr>
                <w:rFonts w:ascii="Century Gothic" w:hAnsi="Century Gothic"/>
                <w:sz w:val="21"/>
                <w:szCs w:val="21"/>
              </w:rPr>
              <w:t>s</w:t>
            </w:r>
            <w:r w:rsidRPr="00F6532F">
              <w:rPr>
                <w:rFonts w:ascii="Century Gothic" w:hAnsi="Century Gothic"/>
                <w:sz w:val="21"/>
                <w:szCs w:val="21"/>
              </w:rPr>
              <w:t xml:space="preserve"> all relevant and material information on key executives to evaluate their experience and qualifications, and assess any potential conflicts of interest that might affect their judgment.</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link or reference to the key officers’ academic qualifications, share ownership in the company, membership </w:t>
            </w:r>
            <w:r>
              <w:rPr>
                <w:rFonts w:ascii="Century Gothic" w:hAnsi="Century Gothic"/>
                <w:sz w:val="21"/>
                <w:szCs w:val="21"/>
              </w:rPr>
              <w:t xml:space="preserve">in </w:t>
            </w:r>
            <w:r w:rsidRPr="00F6532F">
              <w:rPr>
                <w:rFonts w:ascii="Century Gothic" w:hAnsi="Century Gothic"/>
                <w:sz w:val="21"/>
                <w:szCs w:val="21"/>
              </w:rPr>
              <w:t>other boards, other executive positions, professional experiences, expertise and relevant trainings attended.</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892"/>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8.4</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44"/>
              </w:numPr>
              <w:contextualSpacing w:val="0"/>
              <w:rPr>
                <w:rFonts w:ascii="Century Gothic" w:hAnsi="Century Gothic"/>
                <w:sz w:val="21"/>
                <w:szCs w:val="21"/>
              </w:rPr>
            </w:pPr>
            <w:r w:rsidRPr="00F6532F">
              <w:rPr>
                <w:rFonts w:ascii="Century Gothic" w:hAnsi="Century Gothic"/>
                <w:sz w:val="21"/>
                <w:szCs w:val="21"/>
              </w:rPr>
              <w:t>Company provide</w:t>
            </w:r>
            <w:r>
              <w:rPr>
                <w:rFonts w:ascii="Century Gothic" w:hAnsi="Century Gothic"/>
                <w:sz w:val="21"/>
                <w:szCs w:val="21"/>
              </w:rPr>
              <w:t>s</w:t>
            </w:r>
            <w:r w:rsidRPr="00F6532F">
              <w:rPr>
                <w:rFonts w:ascii="Century Gothic" w:hAnsi="Century Gothic"/>
                <w:sz w:val="21"/>
                <w:szCs w:val="21"/>
              </w:rPr>
              <w:t xml:space="preserve"> a clear disclosure of its policies and procedure for setting Board remuneration, including the level and mix of the same. </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Disclose or provide link/reference to the</w:t>
            </w:r>
            <w:r w:rsidRPr="00B82390">
              <w:rPr>
                <w:rFonts w:ascii="Century Gothic" w:hAnsi="Century Gothic"/>
                <w:sz w:val="21"/>
                <w:szCs w:val="21"/>
              </w:rPr>
              <w:t xml:space="preserve"> company</w:t>
            </w:r>
            <w:r w:rsidRPr="00F6532F">
              <w:rPr>
                <w:rFonts w:ascii="Century Gothic" w:hAnsi="Century Gothic"/>
                <w:sz w:val="21"/>
                <w:szCs w:val="21"/>
              </w:rPr>
              <w:t xml:space="preserve"> policy and practice for </w:t>
            </w:r>
            <w:r>
              <w:rPr>
                <w:rFonts w:ascii="Century Gothic" w:hAnsi="Century Gothic"/>
                <w:sz w:val="21"/>
                <w:szCs w:val="21"/>
              </w:rPr>
              <w:t xml:space="preserve">setting </w:t>
            </w:r>
            <w:r w:rsidRPr="00F6532F">
              <w:rPr>
                <w:rFonts w:ascii="Century Gothic" w:hAnsi="Century Gothic"/>
                <w:sz w:val="21"/>
                <w:szCs w:val="21"/>
              </w:rPr>
              <w:t xml:space="preserve">board remuneration </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44"/>
              </w:numPr>
              <w:contextualSpacing w:val="0"/>
              <w:rPr>
                <w:rFonts w:ascii="Century Gothic" w:hAnsi="Century Gothic"/>
                <w:sz w:val="21"/>
                <w:szCs w:val="21"/>
              </w:rPr>
            </w:pPr>
            <w:r>
              <w:rPr>
                <w:rFonts w:ascii="Century Gothic" w:hAnsi="Century Gothic"/>
                <w:sz w:val="21"/>
                <w:szCs w:val="21"/>
              </w:rPr>
              <w:t>Company provides</w:t>
            </w:r>
            <w:r w:rsidRPr="00F6532F">
              <w:rPr>
                <w:rFonts w:ascii="Century Gothic" w:hAnsi="Century Gothic"/>
                <w:sz w:val="21"/>
                <w:szCs w:val="21"/>
              </w:rPr>
              <w:t xml:space="preserve"> a clear disclosure of its policies and procedure for setting executive remuneration, including the level and mix of the same. </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Disclose or provide link/reference to the </w:t>
            </w:r>
            <w:r w:rsidRPr="00B82390">
              <w:rPr>
                <w:rFonts w:ascii="Century Gothic" w:hAnsi="Century Gothic"/>
                <w:sz w:val="21"/>
                <w:szCs w:val="21"/>
              </w:rPr>
              <w:t xml:space="preserve">company </w:t>
            </w:r>
            <w:r w:rsidRPr="00F6532F">
              <w:rPr>
                <w:rFonts w:ascii="Century Gothic" w:hAnsi="Century Gothic"/>
                <w:sz w:val="21"/>
                <w:szCs w:val="21"/>
              </w:rPr>
              <w:t xml:space="preserve">policy and practice for </w:t>
            </w:r>
            <w:r>
              <w:rPr>
                <w:rFonts w:ascii="Century Gothic" w:hAnsi="Century Gothic"/>
                <w:sz w:val="21"/>
                <w:szCs w:val="21"/>
              </w:rPr>
              <w:t xml:space="preserve">determining </w:t>
            </w:r>
            <w:r w:rsidRPr="00F6532F">
              <w:rPr>
                <w:rFonts w:ascii="Century Gothic" w:hAnsi="Century Gothic"/>
                <w:sz w:val="21"/>
                <w:szCs w:val="21"/>
              </w:rPr>
              <w:t>executive remuneration</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44"/>
              </w:numPr>
              <w:contextualSpacing w:val="0"/>
              <w:rPr>
                <w:rFonts w:ascii="Century Gothic" w:hAnsi="Century Gothic"/>
                <w:sz w:val="21"/>
                <w:szCs w:val="21"/>
              </w:rPr>
            </w:pPr>
            <w:r>
              <w:rPr>
                <w:rFonts w:ascii="Century Gothic" w:hAnsi="Century Gothic"/>
                <w:sz w:val="21"/>
                <w:szCs w:val="21"/>
              </w:rPr>
              <w:t>Company discloses</w:t>
            </w:r>
            <w:r w:rsidRPr="00F6532F">
              <w:rPr>
                <w:rFonts w:ascii="Century Gothic" w:hAnsi="Century Gothic"/>
                <w:sz w:val="21"/>
                <w:szCs w:val="21"/>
              </w:rPr>
              <w:t xml:space="preserve"> the remuneration on an individual basis, including termination and retirement provisions.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breakdown of director remuneration and executive compensation, particularly the remuneration of the CEO.</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925"/>
                <w:tab w:val="left" w:pos="4564"/>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8.5</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Default"/>
              <w:numPr>
                <w:ilvl w:val="0"/>
                <w:numId w:val="45"/>
              </w:numPr>
              <w:rPr>
                <w:rFonts w:ascii="Century Gothic" w:hAnsi="Century Gothic"/>
                <w:sz w:val="21"/>
                <w:szCs w:val="21"/>
              </w:rPr>
            </w:pPr>
            <w:r w:rsidRPr="00F6532F">
              <w:rPr>
                <w:rFonts w:ascii="Century Gothic" w:hAnsi="Century Gothic"/>
                <w:sz w:val="21"/>
                <w:szCs w:val="21"/>
              </w:rPr>
              <w:t>Company disclos</w:t>
            </w:r>
            <w:r>
              <w:rPr>
                <w:rFonts w:ascii="Century Gothic" w:hAnsi="Century Gothic"/>
                <w:sz w:val="21"/>
                <w:szCs w:val="21"/>
              </w:rPr>
              <w:t>es</w:t>
            </w:r>
            <w:r w:rsidRPr="00F6532F">
              <w:rPr>
                <w:rFonts w:ascii="Century Gothic" w:hAnsi="Century Gothic"/>
                <w:sz w:val="21"/>
                <w:szCs w:val="21"/>
              </w:rPr>
              <w:t xml:space="preserve"> its policies governing Related Party Transactions (RPTs) and other unusual or infrequently occurring transactions in their Manual on Corporate Governance. </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Disclose or provide referenc</w:t>
            </w:r>
            <w:r>
              <w:rPr>
                <w:rFonts w:ascii="Century Gothic" w:hAnsi="Century Gothic"/>
                <w:sz w:val="21"/>
                <w:szCs w:val="21"/>
              </w:rPr>
              <w:t>e/link to company’s RPT policies</w:t>
            </w:r>
          </w:p>
          <w:p w:rsidR="006479F7" w:rsidRDefault="006479F7" w:rsidP="006479F7">
            <w:pPr>
              <w:rPr>
                <w:rFonts w:ascii="Century Gothic" w:hAnsi="Century Gothic"/>
                <w:sz w:val="21"/>
                <w:szCs w:val="21"/>
              </w:rPr>
            </w:pPr>
          </w:p>
          <w:p w:rsidR="006479F7" w:rsidRPr="00C77DFC" w:rsidRDefault="006479F7" w:rsidP="006479F7">
            <w:pPr>
              <w:rPr>
                <w:rFonts w:ascii="Century Gothic" w:hAnsi="Century Gothic"/>
                <w:sz w:val="21"/>
                <w:szCs w:val="21"/>
              </w:rPr>
            </w:pPr>
            <w:r>
              <w:rPr>
                <w:rFonts w:ascii="Century Gothic" w:hAnsi="Century Gothic"/>
                <w:sz w:val="21"/>
                <w:szCs w:val="21"/>
              </w:rPr>
              <w:t>I</w:t>
            </w:r>
            <w:r w:rsidRPr="00F6532F">
              <w:rPr>
                <w:rFonts w:ascii="Century Gothic" w:eastAsia="MS PGothic" w:hAnsi="Century Gothic" w:cs="Times New Roman"/>
                <w:color w:val="000000"/>
                <w:sz w:val="21"/>
                <w:szCs w:val="21"/>
              </w:rPr>
              <w:t xml:space="preserve">ndicate if the director with conflict of interest </w:t>
            </w:r>
            <w:r>
              <w:rPr>
                <w:rFonts w:ascii="Century Gothic" w:eastAsia="MS PGothic" w:hAnsi="Century Gothic" w:cs="Times New Roman"/>
                <w:color w:val="000000"/>
                <w:sz w:val="21"/>
                <w:szCs w:val="21"/>
              </w:rPr>
              <w:t>abstained</w:t>
            </w:r>
            <w:r w:rsidRPr="00F6532F">
              <w:rPr>
                <w:rFonts w:ascii="Century Gothic" w:eastAsia="MS PGothic" w:hAnsi="Century Gothic" w:cs="Times New Roman"/>
                <w:color w:val="000000"/>
                <w:sz w:val="21"/>
                <w:szCs w:val="21"/>
              </w:rPr>
              <w:t xml:space="preserve"> from the board discussion on that particular transaction. </w:t>
            </w:r>
          </w:p>
          <w:p w:rsidR="006479F7" w:rsidRPr="00F6532F" w:rsidRDefault="006479F7" w:rsidP="006479F7">
            <w:pPr>
              <w:rPr>
                <w:rFonts w:ascii="Century Gothic" w:eastAsia="MS PGothic" w:hAnsi="Century Gothic" w:cs="Times New Roman"/>
                <w:color w:val="000000"/>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B21A33" w:rsidRDefault="006479F7" w:rsidP="00252627">
            <w:pPr>
              <w:pStyle w:val="ListParagraph"/>
              <w:numPr>
                <w:ilvl w:val="0"/>
                <w:numId w:val="45"/>
              </w:numPr>
              <w:contextualSpacing w:val="0"/>
              <w:rPr>
                <w:rFonts w:ascii="Century Gothic" w:hAnsi="Century Gothic"/>
                <w:sz w:val="21"/>
                <w:szCs w:val="21"/>
              </w:rPr>
            </w:pPr>
            <w:r>
              <w:rPr>
                <w:rFonts w:ascii="Century Gothic" w:hAnsi="Century Gothic"/>
                <w:sz w:val="21"/>
                <w:szCs w:val="21"/>
              </w:rPr>
              <w:lastRenderedPageBreak/>
              <w:t>Company discloses m</w:t>
            </w:r>
            <w:r w:rsidRPr="00B21A33">
              <w:rPr>
                <w:rFonts w:ascii="Century Gothic" w:hAnsi="Century Gothic"/>
                <w:sz w:val="21"/>
                <w:szCs w:val="21"/>
              </w:rPr>
              <w:t>aterial or significant RPTs reviewed a</w:t>
            </w:r>
            <w:r>
              <w:rPr>
                <w:rFonts w:ascii="Century Gothic" w:hAnsi="Century Gothic"/>
                <w:sz w:val="21"/>
                <w:szCs w:val="21"/>
              </w:rPr>
              <w:t>nd approved during the year</w:t>
            </w:r>
            <w:r w:rsidRPr="00B21A33">
              <w:rPr>
                <w:rFonts w:ascii="Century Gothic" w:hAnsi="Century Gothic"/>
                <w:sz w:val="21"/>
                <w:szCs w:val="21"/>
              </w:rPr>
              <w:t xml:space="preserve">. </w:t>
            </w:r>
          </w:p>
        </w:tc>
        <w:tc>
          <w:tcPr>
            <w:tcW w:w="1709" w:type="dxa"/>
            <w:tcBorders>
              <w:bottom w:val="single" w:sz="4" w:space="0" w:color="auto"/>
            </w:tcBorders>
          </w:tcPr>
          <w:p w:rsidR="006479F7" w:rsidRPr="00B21A33" w:rsidRDefault="006479F7" w:rsidP="006479F7">
            <w:pPr>
              <w:rPr>
                <w:rFonts w:ascii="Century Gothic" w:hAnsi="Century Gothic"/>
                <w:sz w:val="21"/>
                <w:szCs w:val="21"/>
              </w:rPr>
            </w:pPr>
          </w:p>
        </w:tc>
        <w:tc>
          <w:tcPr>
            <w:tcW w:w="4054" w:type="dxa"/>
            <w:tcBorders>
              <w:bottom w:val="single" w:sz="4" w:space="0" w:color="auto"/>
            </w:tcBorders>
          </w:tcPr>
          <w:p w:rsidR="006479F7" w:rsidRPr="00B21A33" w:rsidRDefault="006479F7" w:rsidP="006479F7">
            <w:pPr>
              <w:rPr>
                <w:rFonts w:ascii="Century Gothic" w:hAnsi="Century Gothic"/>
                <w:sz w:val="21"/>
                <w:szCs w:val="21"/>
              </w:rPr>
            </w:pPr>
            <w:r w:rsidRPr="00B21A33">
              <w:rPr>
                <w:rFonts w:ascii="Century Gothic" w:hAnsi="Century Gothic"/>
                <w:sz w:val="21"/>
                <w:szCs w:val="21"/>
              </w:rPr>
              <w:t>Provide information on all RPTs for the previous year or reference to a document containing the following information on all RPTs:</w:t>
            </w:r>
          </w:p>
          <w:p w:rsidR="006479F7" w:rsidRPr="00B21A33" w:rsidRDefault="006479F7" w:rsidP="00252627">
            <w:pPr>
              <w:pStyle w:val="ListParagraph"/>
              <w:numPr>
                <w:ilvl w:val="0"/>
                <w:numId w:val="94"/>
              </w:numPr>
              <w:contextualSpacing w:val="0"/>
              <w:rPr>
                <w:rFonts w:ascii="Century Gothic" w:hAnsi="Century Gothic" w:cs="Arial"/>
                <w:sz w:val="21"/>
                <w:szCs w:val="21"/>
              </w:rPr>
            </w:pPr>
            <w:r w:rsidRPr="00B21A33">
              <w:rPr>
                <w:rFonts w:ascii="Century Gothic" w:hAnsi="Century Gothic" w:cs="Times New Roman"/>
                <w:sz w:val="21"/>
                <w:szCs w:val="21"/>
              </w:rPr>
              <w:t>name of the related counterparty;</w:t>
            </w:r>
          </w:p>
          <w:p w:rsidR="006479F7" w:rsidRPr="00B21A33" w:rsidRDefault="006479F7" w:rsidP="00252627">
            <w:pPr>
              <w:pStyle w:val="ListParagraph"/>
              <w:numPr>
                <w:ilvl w:val="0"/>
                <w:numId w:val="94"/>
              </w:numPr>
              <w:contextualSpacing w:val="0"/>
              <w:rPr>
                <w:rFonts w:ascii="Century Gothic" w:hAnsi="Century Gothic" w:cs="Arial"/>
                <w:sz w:val="21"/>
                <w:szCs w:val="21"/>
              </w:rPr>
            </w:pPr>
            <w:r w:rsidRPr="00B21A33">
              <w:rPr>
                <w:rFonts w:ascii="Century Gothic" w:hAnsi="Century Gothic" w:cs="Times New Roman"/>
                <w:sz w:val="21"/>
                <w:szCs w:val="21"/>
              </w:rPr>
              <w:t>relationship with the party;</w:t>
            </w:r>
          </w:p>
          <w:p w:rsidR="006479F7" w:rsidRPr="00B21A33" w:rsidRDefault="006479F7" w:rsidP="00252627">
            <w:pPr>
              <w:pStyle w:val="ListParagraph"/>
              <w:numPr>
                <w:ilvl w:val="0"/>
                <w:numId w:val="94"/>
              </w:numPr>
              <w:contextualSpacing w:val="0"/>
              <w:rPr>
                <w:rFonts w:ascii="Century Gothic" w:hAnsi="Century Gothic" w:cs="Arial"/>
                <w:sz w:val="21"/>
                <w:szCs w:val="21"/>
              </w:rPr>
            </w:pPr>
            <w:r w:rsidRPr="00B21A33">
              <w:rPr>
                <w:rFonts w:ascii="Century Gothic" w:hAnsi="Century Gothic" w:cs="Times New Roman"/>
                <w:sz w:val="21"/>
                <w:szCs w:val="21"/>
              </w:rPr>
              <w:t>transaction date;</w:t>
            </w:r>
          </w:p>
          <w:p w:rsidR="006479F7" w:rsidRPr="00B21A33" w:rsidRDefault="006479F7" w:rsidP="00252627">
            <w:pPr>
              <w:pStyle w:val="ListParagraph"/>
              <w:numPr>
                <w:ilvl w:val="0"/>
                <w:numId w:val="94"/>
              </w:numPr>
              <w:contextualSpacing w:val="0"/>
              <w:rPr>
                <w:rFonts w:ascii="Century Gothic" w:hAnsi="Century Gothic" w:cs="Arial"/>
                <w:sz w:val="21"/>
                <w:szCs w:val="21"/>
              </w:rPr>
            </w:pPr>
            <w:r w:rsidRPr="00B21A33">
              <w:rPr>
                <w:rFonts w:ascii="Century Gothic" w:hAnsi="Century Gothic" w:cs="Times New Roman"/>
                <w:sz w:val="21"/>
                <w:szCs w:val="21"/>
              </w:rPr>
              <w:t>type/nature of transaction;</w:t>
            </w:r>
          </w:p>
          <w:p w:rsidR="006479F7" w:rsidRPr="00B21A33" w:rsidRDefault="006479F7" w:rsidP="00252627">
            <w:pPr>
              <w:pStyle w:val="ListParagraph"/>
              <w:numPr>
                <w:ilvl w:val="0"/>
                <w:numId w:val="94"/>
              </w:numPr>
              <w:contextualSpacing w:val="0"/>
              <w:rPr>
                <w:rFonts w:ascii="Century Gothic" w:hAnsi="Century Gothic" w:cs="Arial"/>
                <w:sz w:val="21"/>
                <w:szCs w:val="21"/>
              </w:rPr>
            </w:pPr>
            <w:r w:rsidRPr="00B21A33">
              <w:rPr>
                <w:rFonts w:ascii="Century Gothic" w:hAnsi="Century Gothic" w:cs="Times New Roman"/>
                <w:sz w:val="21"/>
                <w:szCs w:val="21"/>
              </w:rPr>
              <w:t>amount or contract price;</w:t>
            </w:r>
          </w:p>
          <w:p w:rsidR="006479F7" w:rsidRPr="00B21A33" w:rsidRDefault="006479F7" w:rsidP="00252627">
            <w:pPr>
              <w:pStyle w:val="ListParagraph"/>
              <w:numPr>
                <w:ilvl w:val="0"/>
                <w:numId w:val="94"/>
              </w:numPr>
              <w:contextualSpacing w:val="0"/>
              <w:rPr>
                <w:rFonts w:ascii="Century Gothic" w:hAnsi="Century Gothic" w:cs="Arial"/>
                <w:sz w:val="21"/>
                <w:szCs w:val="21"/>
              </w:rPr>
            </w:pPr>
            <w:r>
              <w:rPr>
                <w:rFonts w:ascii="Century Gothic" w:hAnsi="Century Gothic" w:cs="Times New Roman"/>
                <w:sz w:val="21"/>
                <w:szCs w:val="21"/>
              </w:rPr>
              <w:t>terms of the transaction;</w:t>
            </w:r>
          </w:p>
          <w:p w:rsidR="006479F7" w:rsidRPr="00B21A33" w:rsidRDefault="006479F7" w:rsidP="00252627">
            <w:pPr>
              <w:pStyle w:val="ListParagraph"/>
              <w:numPr>
                <w:ilvl w:val="0"/>
                <w:numId w:val="94"/>
              </w:numPr>
              <w:contextualSpacing w:val="0"/>
              <w:rPr>
                <w:rFonts w:ascii="Century Gothic" w:hAnsi="Century Gothic" w:cs="Arial"/>
                <w:sz w:val="21"/>
                <w:szCs w:val="21"/>
              </w:rPr>
            </w:pPr>
            <w:r w:rsidRPr="00B21A33">
              <w:rPr>
                <w:rFonts w:ascii="Century Gothic" w:hAnsi="Century Gothic" w:cs="Times New Roman"/>
                <w:sz w:val="21"/>
                <w:szCs w:val="21"/>
              </w:rPr>
              <w:t>rationale for ente</w:t>
            </w:r>
            <w:r>
              <w:rPr>
                <w:rFonts w:ascii="Century Gothic" w:hAnsi="Century Gothic" w:cs="Times New Roman"/>
                <w:sz w:val="21"/>
                <w:szCs w:val="21"/>
              </w:rPr>
              <w:t xml:space="preserve">ring into the transaction; </w:t>
            </w:r>
          </w:p>
          <w:p w:rsidR="006479F7" w:rsidRPr="00462C4A" w:rsidRDefault="006479F7" w:rsidP="00252627">
            <w:pPr>
              <w:pStyle w:val="ListParagraph"/>
              <w:numPr>
                <w:ilvl w:val="0"/>
                <w:numId w:val="94"/>
              </w:numPr>
              <w:contextualSpacing w:val="0"/>
              <w:rPr>
                <w:rFonts w:ascii="Century Gothic" w:hAnsi="Century Gothic" w:cs="Arial"/>
                <w:sz w:val="21"/>
                <w:szCs w:val="21"/>
              </w:rPr>
            </w:pPr>
            <w:r w:rsidRPr="00B21A33">
              <w:rPr>
                <w:rFonts w:ascii="Century Gothic" w:hAnsi="Century Gothic" w:cs="Times New Roman"/>
                <w:sz w:val="21"/>
                <w:szCs w:val="21"/>
              </w:rPr>
              <w:t>the required approval (i.e., names of the board of directors approving, names and percentage of shareholders who approved</w:t>
            </w:r>
            <w:r>
              <w:rPr>
                <w:rFonts w:ascii="Century Gothic" w:hAnsi="Century Gothic" w:cs="Times New Roman"/>
                <w:sz w:val="21"/>
                <w:szCs w:val="21"/>
              </w:rPr>
              <w:t xml:space="preserve">) based on the company’s policy; and </w:t>
            </w:r>
          </w:p>
          <w:p w:rsidR="006479F7" w:rsidRPr="00C843AA" w:rsidRDefault="006479F7" w:rsidP="00252627">
            <w:pPr>
              <w:pStyle w:val="ListParagraph"/>
              <w:numPr>
                <w:ilvl w:val="0"/>
                <w:numId w:val="94"/>
              </w:numPr>
              <w:contextualSpacing w:val="0"/>
              <w:rPr>
                <w:rFonts w:ascii="Century Gothic" w:hAnsi="Century Gothic" w:cs="Arial"/>
                <w:sz w:val="21"/>
                <w:szCs w:val="21"/>
              </w:rPr>
            </w:pPr>
            <w:r>
              <w:rPr>
                <w:rFonts w:ascii="Century Gothic" w:hAnsi="Century Gothic" w:cs="Times New Roman"/>
                <w:sz w:val="21"/>
                <w:szCs w:val="21"/>
              </w:rPr>
              <w:t>other terms and conditions</w:t>
            </w:r>
          </w:p>
          <w:p w:rsidR="006479F7" w:rsidRPr="00B21A33" w:rsidRDefault="006479F7" w:rsidP="006479F7">
            <w:pPr>
              <w:pStyle w:val="ListParagraph"/>
              <w:rPr>
                <w:rFonts w:ascii="Century Gothic" w:hAnsi="Century Gothic" w:cs="Arial"/>
                <w:sz w:val="21"/>
                <w:szCs w:val="21"/>
              </w:rPr>
            </w:pPr>
          </w:p>
        </w:tc>
        <w:tc>
          <w:tcPr>
            <w:tcW w:w="4560" w:type="dxa"/>
            <w:gridSpan w:val="2"/>
            <w:tcBorders>
              <w:bottom w:val="single" w:sz="4" w:space="0" w:color="auto"/>
            </w:tcBorders>
          </w:tcPr>
          <w:p w:rsidR="006479F7" w:rsidRPr="00B21A33"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sz w:val="21"/>
                <w:szCs w:val="21"/>
              </w:rPr>
            </w:pPr>
            <w:r w:rsidRPr="00B21A33">
              <w:rPr>
                <w:rFonts w:ascii="Century Gothic" w:hAnsi="Century Gothic"/>
                <w:b/>
                <w:color w:val="FFFFFF" w:themeColor="background1"/>
                <w:sz w:val="21"/>
                <w:szCs w:val="21"/>
              </w:rPr>
              <w:t>Supplement to Recommendation 8.5</w:t>
            </w:r>
          </w:p>
        </w:tc>
      </w:tr>
      <w:tr w:rsidR="006479F7" w:rsidRPr="00F6532F" w:rsidTr="006479F7">
        <w:trPr>
          <w:tblHeader/>
        </w:trPr>
        <w:tc>
          <w:tcPr>
            <w:tcW w:w="4972" w:type="dxa"/>
            <w:tcBorders>
              <w:bottom w:val="single" w:sz="4" w:space="0" w:color="auto"/>
            </w:tcBorders>
          </w:tcPr>
          <w:p w:rsidR="006479F7" w:rsidRPr="00B21A33" w:rsidRDefault="006479F7" w:rsidP="00252627">
            <w:pPr>
              <w:pStyle w:val="ListParagraph"/>
              <w:numPr>
                <w:ilvl w:val="0"/>
                <w:numId w:val="101"/>
              </w:numPr>
              <w:contextualSpacing w:val="0"/>
              <w:rPr>
                <w:rFonts w:ascii="Century Gothic" w:eastAsia="MS PGothic" w:hAnsi="Century Gothic" w:cs="Times New Roman"/>
                <w:color w:val="000000"/>
                <w:sz w:val="21"/>
                <w:szCs w:val="21"/>
              </w:rPr>
            </w:pPr>
            <w:r w:rsidRPr="00B21A33">
              <w:rPr>
                <w:rFonts w:ascii="Century Gothic" w:eastAsia="MS PGothic" w:hAnsi="Century Gothic" w:cs="Times New Roman"/>
                <w:color w:val="000000"/>
                <w:sz w:val="21"/>
                <w:szCs w:val="21"/>
              </w:rPr>
              <w:t xml:space="preserve">Company requires directors to disclose their interests in transactions or any other conflict of interests. </w:t>
            </w:r>
          </w:p>
        </w:tc>
        <w:tc>
          <w:tcPr>
            <w:tcW w:w="1709" w:type="dxa"/>
            <w:tcBorders>
              <w:bottom w:val="single" w:sz="4" w:space="0" w:color="auto"/>
            </w:tcBorders>
          </w:tcPr>
          <w:p w:rsidR="006479F7" w:rsidRPr="00B21A33" w:rsidRDefault="006479F7" w:rsidP="006479F7">
            <w:pPr>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B82390">
              <w:rPr>
                <w:rFonts w:ascii="Century Gothic" w:hAnsi="Century Gothic"/>
                <w:sz w:val="21"/>
                <w:szCs w:val="21"/>
              </w:rPr>
              <w:t>Indicate where and when directors disclose their interests in transactions or any other conflict of interests.</w:t>
            </w:r>
          </w:p>
          <w:p w:rsidR="006479F7" w:rsidRDefault="006479F7" w:rsidP="006479F7">
            <w:pPr>
              <w:rPr>
                <w:rFonts w:ascii="Century Gothic" w:hAnsi="Century Gothic"/>
                <w:sz w:val="21"/>
                <w:szCs w:val="21"/>
              </w:rPr>
            </w:pPr>
          </w:p>
          <w:p w:rsidR="006479F7" w:rsidRPr="00B21A33"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B82390" w:rsidRDefault="006479F7" w:rsidP="006479F7">
            <w:pPr>
              <w:rPr>
                <w:rFonts w:ascii="Century Gothic" w:hAnsi="Century Gothic"/>
                <w:sz w:val="21"/>
                <w:szCs w:val="21"/>
              </w:rPr>
            </w:pPr>
            <w:r>
              <w:rPr>
                <w:rFonts w:ascii="Century Gothic" w:eastAsia="MS PGothic" w:hAnsi="Century Gothic" w:cs="Times New Roman"/>
                <w:b/>
                <w:color w:val="FFFFFF" w:themeColor="background1"/>
                <w:sz w:val="21"/>
                <w:szCs w:val="21"/>
              </w:rPr>
              <w:t>Optional :</w:t>
            </w:r>
            <w:r w:rsidRPr="00B21A33">
              <w:rPr>
                <w:rFonts w:ascii="Century Gothic" w:eastAsia="MS PGothic" w:hAnsi="Century Gothic" w:cs="Times New Roman"/>
                <w:b/>
                <w:color w:val="FFFFFF" w:themeColor="background1"/>
                <w:sz w:val="21"/>
                <w:szCs w:val="21"/>
              </w:rPr>
              <w:t xml:space="preserve"> Recommendation 8.5</w:t>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Default="006479F7" w:rsidP="00252627">
            <w:pPr>
              <w:pStyle w:val="ListParagraph"/>
              <w:numPr>
                <w:ilvl w:val="0"/>
                <w:numId w:val="103"/>
              </w:numPr>
              <w:contextualSpacing w:val="0"/>
              <w:rPr>
                <w:rFonts w:ascii="Century Gothic" w:eastAsia="MS PGothic" w:hAnsi="Century Gothic" w:cs="Times New Roman"/>
                <w:color w:val="000000"/>
                <w:sz w:val="21"/>
                <w:szCs w:val="21"/>
              </w:rPr>
            </w:pPr>
            <w:r>
              <w:rPr>
                <w:rFonts w:ascii="Century Gothic" w:eastAsia="MS PGothic" w:hAnsi="Century Gothic" w:cs="Times New Roman"/>
                <w:color w:val="000000"/>
                <w:sz w:val="21"/>
                <w:szCs w:val="21"/>
              </w:rPr>
              <w:t>Company discloses</w:t>
            </w:r>
            <w:r w:rsidRPr="00B21A33">
              <w:rPr>
                <w:rFonts w:ascii="Century Gothic" w:eastAsia="MS PGothic" w:hAnsi="Century Gothic" w:cs="Times New Roman"/>
                <w:color w:val="000000"/>
                <w:sz w:val="21"/>
                <w:szCs w:val="21"/>
              </w:rPr>
              <w:t xml:space="preserve"> that RPTs are conducted in such a way to ensure that they are fair and at arms’ length. </w:t>
            </w:r>
          </w:p>
          <w:p w:rsidR="006479F7" w:rsidRPr="00C843AA" w:rsidRDefault="006479F7" w:rsidP="00C843AA">
            <w:pPr>
              <w:rPr>
                <w:rFonts w:ascii="Century Gothic" w:eastAsia="MS PGothic" w:hAnsi="Century Gothic" w:cs="Times New Roman"/>
                <w:color w:val="000000"/>
                <w:sz w:val="21"/>
                <w:szCs w:val="21"/>
              </w:rPr>
            </w:pPr>
          </w:p>
        </w:tc>
        <w:tc>
          <w:tcPr>
            <w:tcW w:w="1709" w:type="dxa"/>
            <w:tcBorders>
              <w:bottom w:val="single" w:sz="4" w:space="0" w:color="auto"/>
            </w:tcBorders>
            <w:shd w:val="clear" w:color="auto" w:fill="BDD6EE" w:themeFill="accent1" w:themeFillTint="66"/>
          </w:tcPr>
          <w:p w:rsidR="006479F7" w:rsidRPr="00B21A33" w:rsidRDefault="006479F7" w:rsidP="006479F7">
            <w:pPr>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B82390">
              <w:rPr>
                <w:rFonts w:ascii="Century Gothic" w:hAnsi="Century Gothic"/>
                <w:sz w:val="21"/>
                <w:szCs w:val="21"/>
              </w:rPr>
              <w:t>Provide link or reference where this is disclosed, if any</w:t>
            </w:r>
          </w:p>
          <w:p w:rsidR="006479F7" w:rsidRDefault="006479F7" w:rsidP="006479F7">
            <w:pPr>
              <w:rPr>
                <w:rFonts w:ascii="Century Gothic" w:hAnsi="Century Gothic"/>
                <w:sz w:val="21"/>
                <w:szCs w:val="21"/>
              </w:rPr>
            </w:pPr>
          </w:p>
          <w:p w:rsidR="006479F7" w:rsidRPr="00B21A33"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B82390" w:rsidRDefault="006479F7" w:rsidP="006479F7">
            <w:pPr>
              <w:rPr>
                <w:rFonts w:ascii="Century Gothic" w:hAnsi="Century Gothic"/>
                <w:sz w:val="21"/>
                <w:szCs w:val="21"/>
              </w:rPr>
            </w:pPr>
            <w:r w:rsidRPr="00F6532F">
              <w:rPr>
                <w:rFonts w:ascii="Century Gothic" w:hAnsi="Century Gothic"/>
                <w:b/>
                <w:color w:val="FFFFFF" w:themeColor="background1"/>
                <w:sz w:val="21"/>
                <w:szCs w:val="21"/>
              </w:rPr>
              <w:t>Recommendation 8.6</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190915" w:rsidRDefault="006479F7" w:rsidP="00252627">
            <w:pPr>
              <w:pStyle w:val="ListParagraph"/>
              <w:numPr>
                <w:ilvl w:val="0"/>
                <w:numId w:val="46"/>
              </w:numPr>
              <w:autoSpaceDE w:val="0"/>
              <w:autoSpaceDN w:val="0"/>
              <w:adjustRightInd w:val="0"/>
              <w:contextualSpacing w:val="0"/>
              <w:rPr>
                <w:rFonts w:ascii="Century Gothic" w:hAnsi="Century Gothic"/>
                <w:sz w:val="21"/>
                <w:szCs w:val="21"/>
              </w:rPr>
            </w:pPr>
            <w:r>
              <w:rPr>
                <w:rFonts w:ascii="Century Gothic" w:hAnsi="Century Gothic"/>
                <w:sz w:val="21"/>
                <w:szCs w:val="21"/>
              </w:rPr>
              <w:lastRenderedPageBreak/>
              <w:t>Company mak</w:t>
            </w:r>
            <w:r w:rsidRPr="00F6532F">
              <w:rPr>
                <w:rFonts w:ascii="Century Gothic" w:hAnsi="Century Gothic"/>
                <w:sz w:val="21"/>
                <w:szCs w:val="21"/>
              </w:rPr>
              <w:t>e</w:t>
            </w:r>
            <w:r>
              <w:rPr>
                <w:rFonts w:ascii="Century Gothic" w:hAnsi="Century Gothic"/>
                <w:sz w:val="21"/>
                <w:szCs w:val="21"/>
              </w:rPr>
              <w:t>s</w:t>
            </w:r>
            <w:r w:rsidRPr="00F6532F">
              <w:rPr>
                <w:rFonts w:ascii="Century Gothic" w:hAnsi="Century Gothic"/>
                <w:sz w:val="21"/>
                <w:szCs w:val="21"/>
              </w:rPr>
              <w:t xml:space="preserve"> a full, fair, accurate and timely disclosure to the public of every mate</w:t>
            </w:r>
            <w:r>
              <w:rPr>
                <w:rFonts w:ascii="Century Gothic" w:hAnsi="Century Gothic"/>
                <w:sz w:val="21"/>
                <w:szCs w:val="21"/>
              </w:rPr>
              <w:t>rial fact or event that occur</w:t>
            </w:r>
            <w:r w:rsidRPr="00F6532F">
              <w:rPr>
                <w:rFonts w:ascii="Century Gothic" w:hAnsi="Century Gothic"/>
                <w:sz w:val="21"/>
                <w:szCs w:val="21"/>
              </w:rPr>
              <w:t>, particularly on the acquisition or disposal of significant assets, which could adversely affect the viability or the interest of its shareholders and other stakeholders.</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or reference where this is discl</w:t>
            </w:r>
            <w:r>
              <w:rPr>
                <w:rFonts w:ascii="Century Gothic" w:hAnsi="Century Gothic"/>
                <w:sz w:val="21"/>
                <w:szCs w:val="21"/>
              </w:rPr>
              <w:t>o</w:t>
            </w:r>
            <w:r w:rsidRPr="00B82390">
              <w:rPr>
                <w:rFonts w:ascii="Century Gothic" w:hAnsi="Century Gothic"/>
                <w:sz w:val="21"/>
                <w:szCs w:val="21"/>
              </w:rPr>
              <w:t>sed</w:t>
            </w: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46"/>
              </w:numPr>
              <w:autoSpaceDE w:val="0"/>
              <w:autoSpaceDN w:val="0"/>
              <w:adjustRightInd w:val="0"/>
              <w:contextualSpacing w:val="0"/>
              <w:rPr>
                <w:rFonts w:ascii="Century Gothic" w:hAnsi="Century Gothic"/>
                <w:sz w:val="21"/>
                <w:szCs w:val="21"/>
              </w:rPr>
            </w:pPr>
            <w:r>
              <w:rPr>
                <w:rFonts w:ascii="Century Gothic" w:hAnsi="Century Gothic"/>
                <w:sz w:val="21"/>
                <w:szCs w:val="21"/>
              </w:rPr>
              <w:t>Board appoints</w:t>
            </w:r>
            <w:r w:rsidRPr="00F6532F">
              <w:rPr>
                <w:rFonts w:ascii="Century Gothic" w:hAnsi="Century Gothic"/>
                <w:sz w:val="21"/>
                <w:szCs w:val="21"/>
              </w:rPr>
              <w:t xml:space="preserve"> an independent party to evaluate the fairness of the transaction price on the acquisition or disposal of assets.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Identify independent party appointed to evaluate the fairness of the transaction price</w:t>
            </w:r>
          </w:p>
          <w:p w:rsidR="006479F7" w:rsidRPr="00F6532F" w:rsidRDefault="006479F7" w:rsidP="006479F7">
            <w:pPr>
              <w:rPr>
                <w:rFonts w:ascii="Century Gothic" w:hAnsi="Century Gothic"/>
                <w:sz w:val="21"/>
                <w:szCs w:val="21"/>
              </w:rPr>
            </w:pPr>
          </w:p>
          <w:p w:rsidR="006479F7" w:rsidRPr="00B82390" w:rsidRDefault="006479F7" w:rsidP="006479F7">
            <w:pPr>
              <w:rPr>
                <w:rFonts w:ascii="Century Gothic" w:hAnsi="Century Gothic"/>
                <w:sz w:val="21"/>
                <w:szCs w:val="21"/>
              </w:rPr>
            </w:pPr>
            <w:r w:rsidRPr="00F6532F">
              <w:rPr>
                <w:rFonts w:ascii="Century Gothic" w:hAnsi="Century Gothic"/>
                <w:sz w:val="21"/>
                <w:szCs w:val="21"/>
              </w:rPr>
              <w:t xml:space="preserve">Disclose the rules and procedures for evaluating the fairness of the transaction price, if any.  </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 8.6</w:t>
            </w:r>
          </w:p>
        </w:tc>
      </w:tr>
      <w:tr w:rsidR="006479F7" w:rsidRPr="00F6532F" w:rsidTr="006479F7">
        <w:trPr>
          <w:tblHeader/>
        </w:trPr>
        <w:tc>
          <w:tcPr>
            <w:tcW w:w="4972" w:type="dxa"/>
            <w:tcBorders>
              <w:bottom w:val="single" w:sz="4" w:space="0" w:color="auto"/>
            </w:tcBorders>
          </w:tcPr>
          <w:p w:rsidR="006479F7" w:rsidRPr="00190915" w:rsidRDefault="006479F7" w:rsidP="00252627">
            <w:pPr>
              <w:pStyle w:val="ListParagraph"/>
              <w:numPr>
                <w:ilvl w:val="0"/>
                <w:numId w:val="83"/>
              </w:numPr>
              <w:autoSpaceDE w:val="0"/>
              <w:autoSpaceDN w:val="0"/>
              <w:adjustRightInd w:val="0"/>
              <w:contextualSpacing w:val="0"/>
              <w:rPr>
                <w:rFonts w:ascii="Century Gothic" w:hAnsi="Century Gothic"/>
                <w:sz w:val="21"/>
                <w:szCs w:val="21"/>
              </w:rPr>
            </w:pPr>
            <w:r>
              <w:rPr>
                <w:rFonts w:ascii="Century Gothic" w:hAnsi="Century Gothic"/>
                <w:sz w:val="21"/>
                <w:szCs w:val="21"/>
              </w:rPr>
              <w:t>Company discloses</w:t>
            </w:r>
            <w:r w:rsidRPr="00F6532F">
              <w:rPr>
                <w:rFonts w:ascii="Century Gothic" w:hAnsi="Century Gothic"/>
                <w:sz w:val="21"/>
                <w:szCs w:val="21"/>
              </w:rPr>
              <w:t xml:space="preserve"> the existence, justification and details on shareholder agreements, voting trust agreements, confidentiality agreements, and such other agreements that may impact on the control, ownership, and strategic direction of the company. </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 xml:space="preserve">Provide link or reference where </w:t>
            </w:r>
            <w:r>
              <w:rPr>
                <w:rFonts w:ascii="Century Gothic" w:hAnsi="Century Gothic"/>
                <w:sz w:val="21"/>
                <w:szCs w:val="21"/>
              </w:rPr>
              <w:t>these are</w:t>
            </w:r>
            <w:r w:rsidRPr="00B82390">
              <w:rPr>
                <w:rFonts w:ascii="Century Gothic" w:hAnsi="Century Gothic"/>
                <w:sz w:val="21"/>
                <w:szCs w:val="21"/>
              </w:rPr>
              <w:t xml:space="preserve"> disclosed.</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683"/>
                <w:tab w:val="left" w:pos="339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8.7</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47"/>
              </w:numPr>
              <w:contextualSpacing w:val="0"/>
              <w:rPr>
                <w:rFonts w:ascii="Century Gothic" w:hAnsi="Century Gothic"/>
                <w:sz w:val="21"/>
                <w:szCs w:val="21"/>
              </w:rPr>
            </w:pPr>
            <w:r w:rsidRPr="00F6532F">
              <w:rPr>
                <w:rFonts w:ascii="Century Gothic" w:hAnsi="Century Gothic"/>
                <w:sz w:val="21"/>
                <w:szCs w:val="21"/>
              </w:rPr>
              <w:t xml:space="preserve">Company’s corporate governance policies, programs and procedures </w:t>
            </w:r>
            <w:r>
              <w:rPr>
                <w:rFonts w:ascii="Century Gothic" w:hAnsi="Century Gothic"/>
                <w:sz w:val="21"/>
                <w:szCs w:val="21"/>
              </w:rPr>
              <w:t>are</w:t>
            </w:r>
            <w:r w:rsidRPr="00F6532F">
              <w:rPr>
                <w:rFonts w:ascii="Century Gothic" w:hAnsi="Century Gothic"/>
                <w:sz w:val="21"/>
                <w:szCs w:val="21"/>
              </w:rPr>
              <w:t xml:space="preserve"> contained in its Manual on Corporate Governance (MCG)</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to the company’s website where the Manual on Corporate Governance is posted.</w:t>
            </w: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47"/>
              </w:numPr>
              <w:contextualSpacing w:val="0"/>
              <w:rPr>
                <w:rFonts w:ascii="Century Gothic" w:hAnsi="Century Gothic"/>
                <w:sz w:val="21"/>
                <w:szCs w:val="21"/>
              </w:rPr>
            </w:pPr>
            <w:r>
              <w:rPr>
                <w:rFonts w:ascii="Century Gothic" w:hAnsi="Century Gothic"/>
                <w:sz w:val="21"/>
                <w:szCs w:val="21"/>
              </w:rPr>
              <w:t>Company’s MCG is</w:t>
            </w:r>
            <w:r w:rsidRPr="00F6532F">
              <w:rPr>
                <w:rFonts w:ascii="Century Gothic" w:hAnsi="Century Gothic"/>
                <w:sz w:val="21"/>
                <w:szCs w:val="21"/>
              </w:rPr>
              <w:t xml:space="preserve"> submitted to the SEC and PSE</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47"/>
              </w:numPr>
              <w:contextualSpacing w:val="0"/>
              <w:rPr>
                <w:rFonts w:ascii="Century Gothic" w:hAnsi="Century Gothic"/>
                <w:sz w:val="21"/>
                <w:szCs w:val="21"/>
              </w:rPr>
            </w:pPr>
            <w:r>
              <w:rPr>
                <w:rFonts w:ascii="Century Gothic" w:hAnsi="Century Gothic"/>
                <w:sz w:val="21"/>
                <w:szCs w:val="21"/>
              </w:rPr>
              <w:t>Company’s MCG is</w:t>
            </w:r>
            <w:r w:rsidRPr="00F6532F">
              <w:rPr>
                <w:rFonts w:ascii="Century Gothic" w:hAnsi="Century Gothic"/>
                <w:sz w:val="21"/>
                <w:szCs w:val="21"/>
              </w:rPr>
              <w:t xml:space="preserve"> posted on its company website. </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 8.7</w:t>
            </w: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85"/>
              </w:numPr>
              <w:contextualSpacing w:val="0"/>
              <w:rPr>
                <w:rFonts w:ascii="Century Gothic" w:hAnsi="Century Gothic"/>
                <w:sz w:val="21"/>
                <w:szCs w:val="21"/>
              </w:rPr>
            </w:pPr>
            <w:r>
              <w:rPr>
                <w:rFonts w:ascii="Century Gothic" w:hAnsi="Century Gothic"/>
                <w:sz w:val="21"/>
                <w:szCs w:val="21"/>
              </w:rPr>
              <w:lastRenderedPageBreak/>
              <w:t>Company submits</w:t>
            </w:r>
            <w:r w:rsidRPr="00F6532F">
              <w:rPr>
                <w:rFonts w:ascii="Century Gothic" w:hAnsi="Century Gothic"/>
                <w:sz w:val="21"/>
                <w:szCs w:val="21"/>
              </w:rPr>
              <w:t xml:space="preserve"> to the SEC and PSE an updated MCG to disclose any changes in its corporate governance practices.</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proof of submission.</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tabs>
                <w:tab w:val="left" w:pos="3270"/>
              </w:tabs>
              <w:rPr>
                <w:rFonts w:ascii="Century Gothic" w:hAnsi="Century Gothic"/>
                <w:b/>
                <w:color w:val="FFFFFF" w:themeColor="background1"/>
                <w:sz w:val="21"/>
                <w:szCs w:val="21"/>
              </w:rPr>
            </w:pPr>
            <w:r>
              <w:rPr>
                <w:rFonts w:ascii="Century Gothic" w:hAnsi="Century Gothic"/>
                <w:b/>
                <w:color w:val="FFFFFF" w:themeColor="background1"/>
                <w:sz w:val="21"/>
                <w:szCs w:val="21"/>
              </w:rPr>
              <w:t xml:space="preserve">Optional: </w:t>
            </w:r>
            <w:r w:rsidRPr="00F6532F">
              <w:rPr>
                <w:rFonts w:ascii="Century Gothic" w:hAnsi="Century Gothic"/>
                <w:b/>
                <w:color w:val="FFFFFF" w:themeColor="background1"/>
                <w:sz w:val="21"/>
                <w:szCs w:val="21"/>
              </w:rPr>
              <w:t>Principle 8</w:t>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93"/>
              </w:numPr>
              <w:contextualSpacing w:val="0"/>
              <w:rPr>
                <w:rFonts w:ascii="Century Gothic" w:hAnsi="Century Gothic"/>
                <w:sz w:val="21"/>
                <w:szCs w:val="21"/>
              </w:rPr>
            </w:pPr>
            <w:r w:rsidRPr="00F6532F">
              <w:rPr>
                <w:rFonts w:ascii="Century Gothic" w:hAnsi="Century Gothic"/>
                <w:sz w:val="21"/>
                <w:szCs w:val="21"/>
              </w:rPr>
              <w:t xml:space="preserve">Does the company’s Annual Report disclose the following information: </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or reference to the company’s Annual Report containing the said information.</w:t>
            </w: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17"/>
              </w:numPr>
              <w:contextualSpacing w:val="0"/>
              <w:rPr>
                <w:rFonts w:ascii="Century Gothic" w:hAnsi="Century Gothic"/>
                <w:sz w:val="21"/>
                <w:szCs w:val="21"/>
              </w:rPr>
            </w:pPr>
            <w:r w:rsidRPr="00F6532F">
              <w:rPr>
                <w:rFonts w:ascii="Century Gothic" w:hAnsi="Century Gothic"/>
                <w:sz w:val="21"/>
                <w:szCs w:val="21"/>
              </w:rPr>
              <w:t>Corporate Objectives</w:t>
            </w:r>
          </w:p>
          <w:p w:rsidR="006479F7" w:rsidRPr="00F6532F" w:rsidRDefault="006479F7" w:rsidP="006479F7">
            <w:pPr>
              <w:pStyle w:val="ListParagraph"/>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17"/>
              </w:numPr>
              <w:contextualSpacing w:val="0"/>
              <w:rPr>
                <w:rFonts w:ascii="Century Gothic" w:hAnsi="Century Gothic"/>
                <w:sz w:val="21"/>
                <w:szCs w:val="21"/>
              </w:rPr>
            </w:pPr>
            <w:r w:rsidRPr="00F6532F">
              <w:rPr>
                <w:rFonts w:ascii="Century Gothic" w:hAnsi="Century Gothic"/>
                <w:sz w:val="21"/>
                <w:szCs w:val="21"/>
              </w:rPr>
              <w:t>Financial performance indicators</w:t>
            </w:r>
          </w:p>
          <w:p w:rsidR="006479F7" w:rsidRPr="00F6532F" w:rsidRDefault="006479F7" w:rsidP="006479F7">
            <w:pPr>
              <w:pStyle w:val="ListParagraph"/>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17"/>
              </w:numPr>
              <w:contextualSpacing w:val="0"/>
              <w:rPr>
                <w:rFonts w:ascii="Century Gothic" w:hAnsi="Century Gothic"/>
                <w:sz w:val="21"/>
                <w:szCs w:val="21"/>
              </w:rPr>
            </w:pPr>
            <w:r w:rsidRPr="00F6532F">
              <w:rPr>
                <w:rFonts w:ascii="Century Gothic" w:hAnsi="Century Gothic"/>
                <w:sz w:val="21"/>
                <w:szCs w:val="21"/>
              </w:rPr>
              <w:t>Non-financial performance indicators</w:t>
            </w:r>
          </w:p>
          <w:p w:rsidR="006479F7" w:rsidRPr="00F6532F" w:rsidRDefault="006479F7" w:rsidP="006479F7">
            <w:pPr>
              <w:pStyle w:val="ListParagraph"/>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17"/>
              </w:numPr>
              <w:contextualSpacing w:val="0"/>
              <w:rPr>
                <w:rFonts w:ascii="Century Gothic" w:hAnsi="Century Gothic"/>
                <w:sz w:val="21"/>
                <w:szCs w:val="21"/>
              </w:rPr>
            </w:pPr>
            <w:r w:rsidRPr="00F6532F">
              <w:rPr>
                <w:rFonts w:ascii="Century Gothic" w:hAnsi="Century Gothic"/>
                <w:sz w:val="21"/>
                <w:szCs w:val="21"/>
              </w:rPr>
              <w:t>Dividend Policy</w:t>
            </w:r>
          </w:p>
          <w:p w:rsidR="006479F7" w:rsidRPr="00F6532F" w:rsidRDefault="006479F7" w:rsidP="006479F7">
            <w:pPr>
              <w:pStyle w:val="ListParagraph"/>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17"/>
              </w:numPr>
              <w:contextualSpacing w:val="0"/>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 xml:space="preserve">Biographical details (at least age, academic qualifications, date of first appointment, relevant experience, and other directorships </w:t>
            </w:r>
            <w:r>
              <w:rPr>
                <w:rFonts w:ascii="Century Gothic" w:eastAsia="MS PGothic" w:hAnsi="Century Gothic" w:cs="Times New Roman"/>
                <w:color w:val="000000"/>
                <w:sz w:val="21"/>
                <w:szCs w:val="21"/>
              </w:rPr>
              <w:t>in</w:t>
            </w:r>
            <w:r w:rsidRPr="00F6532F">
              <w:rPr>
                <w:rFonts w:ascii="Century Gothic" w:eastAsia="MS PGothic" w:hAnsi="Century Gothic" w:cs="Times New Roman"/>
                <w:color w:val="000000"/>
                <w:sz w:val="21"/>
                <w:szCs w:val="21"/>
              </w:rPr>
              <w:t xml:space="preserve"> listed companies) of all directors</w:t>
            </w:r>
          </w:p>
          <w:p w:rsidR="006479F7" w:rsidRPr="00F6532F" w:rsidRDefault="006479F7" w:rsidP="006479F7">
            <w:pPr>
              <w:pStyle w:val="ListParagraph"/>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17"/>
              </w:numPr>
              <w:contextualSpacing w:val="0"/>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Attendance details of each director</w:t>
            </w:r>
            <w:r>
              <w:rPr>
                <w:rFonts w:ascii="Century Gothic" w:eastAsia="MS PGothic" w:hAnsi="Century Gothic" w:cs="Times New Roman"/>
                <w:color w:val="000000"/>
                <w:sz w:val="21"/>
                <w:szCs w:val="21"/>
              </w:rPr>
              <w:t xml:space="preserve"> in all directors </w:t>
            </w:r>
            <w:r w:rsidRPr="00F6532F">
              <w:rPr>
                <w:rFonts w:ascii="Century Gothic" w:eastAsia="MS PGothic" w:hAnsi="Century Gothic" w:cs="Times New Roman"/>
                <w:color w:val="000000"/>
                <w:sz w:val="21"/>
                <w:szCs w:val="21"/>
              </w:rPr>
              <w:t>meetings held during the year</w:t>
            </w:r>
          </w:p>
          <w:p w:rsidR="006479F7" w:rsidRPr="00F6532F" w:rsidRDefault="006479F7" w:rsidP="006479F7">
            <w:pPr>
              <w:pStyle w:val="ListParagraph"/>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17"/>
              </w:numPr>
              <w:contextualSpacing w:val="0"/>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 xml:space="preserve">Total remuneration of each member of the </w:t>
            </w:r>
            <w:r>
              <w:rPr>
                <w:rFonts w:ascii="Century Gothic" w:eastAsia="MS PGothic" w:hAnsi="Century Gothic" w:cs="Times New Roman"/>
                <w:color w:val="000000"/>
                <w:sz w:val="21"/>
                <w:szCs w:val="21"/>
              </w:rPr>
              <w:t>board of directors</w:t>
            </w:r>
          </w:p>
          <w:p w:rsidR="006479F7" w:rsidRPr="00F6532F" w:rsidRDefault="006479F7" w:rsidP="006479F7">
            <w:pPr>
              <w:pStyle w:val="ListParagraph"/>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190915" w:rsidRDefault="006479F7" w:rsidP="00252627">
            <w:pPr>
              <w:pStyle w:val="ListParagraph"/>
              <w:numPr>
                <w:ilvl w:val="0"/>
                <w:numId w:val="85"/>
              </w:numPr>
              <w:contextualSpacing w:val="0"/>
              <w:rPr>
                <w:rFonts w:ascii="Century Gothic" w:eastAsia="MS PGothic" w:hAnsi="Century Gothic" w:cs="Times New Roman"/>
                <w:sz w:val="21"/>
                <w:szCs w:val="21"/>
              </w:rPr>
            </w:pPr>
            <w:r w:rsidRPr="00F6532F">
              <w:rPr>
                <w:rFonts w:ascii="Century Gothic" w:eastAsia="MS PGothic" w:hAnsi="Century Gothic" w:cs="Times New Roman"/>
                <w:sz w:val="21"/>
                <w:szCs w:val="21"/>
              </w:rPr>
              <w:t>The Annual Report contain</w:t>
            </w:r>
            <w:r>
              <w:rPr>
                <w:rFonts w:ascii="Century Gothic" w:eastAsia="MS PGothic" w:hAnsi="Century Gothic" w:cs="Times New Roman"/>
                <w:sz w:val="21"/>
                <w:szCs w:val="21"/>
              </w:rPr>
              <w:t>s</w:t>
            </w:r>
            <w:r w:rsidRPr="00F6532F">
              <w:rPr>
                <w:rFonts w:ascii="Century Gothic" w:eastAsia="MS PGothic" w:hAnsi="Century Gothic" w:cs="Times New Roman"/>
                <w:sz w:val="21"/>
                <w:szCs w:val="21"/>
              </w:rPr>
              <w:t xml:space="preserve"> a statement confirming the comp</w:t>
            </w:r>
            <w:r>
              <w:rPr>
                <w:rFonts w:ascii="Century Gothic" w:eastAsia="MS PGothic" w:hAnsi="Century Gothic" w:cs="Times New Roman"/>
                <w:sz w:val="21"/>
                <w:szCs w:val="21"/>
              </w:rPr>
              <w:t>any’s full compliance with the Code of Corporate G</w:t>
            </w:r>
            <w:r w:rsidRPr="00F6532F">
              <w:rPr>
                <w:rFonts w:ascii="Century Gothic" w:eastAsia="MS PGothic" w:hAnsi="Century Gothic" w:cs="Times New Roman"/>
                <w:sz w:val="21"/>
                <w:szCs w:val="21"/>
              </w:rPr>
              <w:t>overnance and where t</w:t>
            </w:r>
            <w:r>
              <w:rPr>
                <w:rFonts w:ascii="Century Gothic" w:eastAsia="MS PGothic" w:hAnsi="Century Gothic" w:cs="Times New Roman"/>
                <w:sz w:val="21"/>
                <w:szCs w:val="21"/>
              </w:rPr>
              <w:t>here is non-compliance, identifies</w:t>
            </w:r>
            <w:r w:rsidRPr="00F6532F">
              <w:rPr>
                <w:rFonts w:ascii="Century Gothic" w:eastAsia="MS PGothic" w:hAnsi="Century Gothic" w:cs="Times New Roman"/>
                <w:sz w:val="21"/>
                <w:szCs w:val="21"/>
              </w:rPr>
              <w:t xml:space="preserve"> and expl</w:t>
            </w:r>
            <w:r>
              <w:rPr>
                <w:rFonts w:ascii="Century Gothic" w:eastAsia="MS PGothic" w:hAnsi="Century Gothic" w:cs="Times New Roman"/>
                <w:sz w:val="21"/>
                <w:szCs w:val="21"/>
              </w:rPr>
              <w:t>ains reason</w:t>
            </w:r>
            <w:r w:rsidRPr="00F6532F">
              <w:rPr>
                <w:rFonts w:ascii="Century Gothic" w:eastAsia="MS PGothic" w:hAnsi="Century Gothic" w:cs="Times New Roman"/>
                <w:sz w:val="21"/>
                <w:szCs w:val="21"/>
              </w:rPr>
              <w:t xml:space="preserve"> for each such issue.</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or reference to where this is contained in the Annual Report</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190915" w:rsidRDefault="006479F7" w:rsidP="00252627">
            <w:pPr>
              <w:pStyle w:val="ListParagraph"/>
              <w:numPr>
                <w:ilvl w:val="0"/>
                <w:numId w:val="85"/>
              </w:numPr>
              <w:contextualSpacing w:val="0"/>
              <w:rPr>
                <w:rFonts w:ascii="Century Gothic" w:eastAsia="MS PGothic" w:hAnsi="Century Gothic" w:cs="Times New Roman"/>
                <w:sz w:val="21"/>
                <w:szCs w:val="21"/>
              </w:rPr>
            </w:pPr>
            <w:r w:rsidRPr="00F6532F">
              <w:rPr>
                <w:rFonts w:ascii="Century Gothic" w:eastAsia="MS PGothic" w:hAnsi="Century Gothic" w:cs="Times New Roman"/>
                <w:sz w:val="21"/>
                <w:szCs w:val="21"/>
              </w:rPr>
              <w:lastRenderedPageBreak/>
              <w:t>The Annual R</w:t>
            </w:r>
            <w:r>
              <w:rPr>
                <w:rFonts w:ascii="Century Gothic" w:eastAsia="MS PGothic" w:hAnsi="Century Gothic" w:cs="Times New Roman"/>
                <w:sz w:val="21"/>
                <w:szCs w:val="21"/>
              </w:rPr>
              <w:t>eport/Annual CG Report discloses</w:t>
            </w:r>
            <w:r w:rsidRPr="00F6532F">
              <w:rPr>
                <w:rFonts w:ascii="Century Gothic" w:eastAsia="MS PGothic" w:hAnsi="Century Gothic" w:cs="Times New Roman"/>
                <w:sz w:val="21"/>
                <w:szCs w:val="21"/>
              </w:rPr>
              <w:t xml:space="preserve"> that the </w:t>
            </w:r>
            <w:r>
              <w:rPr>
                <w:rFonts w:ascii="Century Gothic" w:eastAsia="MS PGothic" w:hAnsi="Century Gothic" w:cs="Times New Roman"/>
                <w:sz w:val="21"/>
                <w:szCs w:val="21"/>
              </w:rPr>
              <w:t>board of directors</w:t>
            </w:r>
            <w:r w:rsidRPr="00F6532F">
              <w:rPr>
                <w:rFonts w:ascii="Century Gothic" w:eastAsia="MS PGothic" w:hAnsi="Century Gothic" w:cs="Times New Roman"/>
                <w:sz w:val="21"/>
                <w:szCs w:val="21"/>
              </w:rPr>
              <w:t xml:space="preserve"> conduct</w:t>
            </w:r>
            <w:r>
              <w:rPr>
                <w:rFonts w:ascii="Century Gothic" w:eastAsia="MS PGothic" w:hAnsi="Century Gothic" w:cs="Times New Roman"/>
                <w:sz w:val="21"/>
                <w:szCs w:val="21"/>
              </w:rPr>
              <w:t>ed</w:t>
            </w:r>
            <w:r w:rsidRPr="00F6532F">
              <w:rPr>
                <w:rFonts w:ascii="Century Gothic" w:eastAsia="MS PGothic" w:hAnsi="Century Gothic" w:cs="Times New Roman"/>
                <w:sz w:val="21"/>
                <w:szCs w:val="21"/>
              </w:rPr>
              <w:t xml:space="preserve"> a review of the company's material controls (including operational, financial and compliance controls) and risk management systems.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or reference to where this is contained in the Annual Report</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190915" w:rsidRDefault="006479F7" w:rsidP="00252627">
            <w:pPr>
              <w:pStyle w:val="ListParagraph"/>
              <w:numPr>
                <w:ilvl w:val="0"/>
                <w:numId w:val="85"/>
              </w:numPr>
              <w:contextualSpacing w:val="0"/>
              <w:rPr>
                <w:rFonts w:ascii="Century Gothic" w:eastAsia="MS PGothic" w:hAnsi="Century Gothic" w:cs="Times New Roman"/>
                <w:sz w:val="21"/>
                <w:szCs w:val="21"/>
              </w:rPr>
            </w:pPr>
            <w:r w:rsidRPr="00F6532F">
              <w:rPr>
                <w:rFonts w:ascii="Century Gothic" w:eastAsia="MS PGothic" w:hAnsi="Century Gothic" w:cs="Times New Roman"/>
                <w:sz w:val="21"/>
                <w:szCs w:val="21"/>
              </w:rPr>
              <w:t>The Annual R</w:t>
            </w:r>
            <w:r>
              <w:rPr>
                <w:rFonts w:ascii="Century Gothic" w:eastAsia="MS PGothic" w:hAnsi="Century Gothic" w:cs="Times New Roman"/>
                <w:sz w:val="21"/>
                <w:szCs w:val="21"/>
              </w:rPr>
              <w:t>eport/Annual CG Report contains</w:t>
            </w:r>
            <w:r w:rsidRPr="00F6532F">
              <w:rPr>
                <w:rFonts w:ascii="Century Gothic" w:eastAsia="MS PGothic" w:hAnsi="Century Gothic" w:cs="Times New Roman"/>
                <w:sz w:val="21"/>
                <w:szCs w:val="21"/>
              </w:rPr>
              <w:t xml:space="preserve"> a statement from the board of directors or Audit Committee commenting on the adequacy of the company's internal controls/risk management systems.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or reference to where this is contained in the Annual Report</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190915" w:rsidRDefault="006479F7" w:rsidP="00252627">
            <w:pPr>
              <w:pStyle w:val="ListParagraph"/>
              <w:numPr>
                <w:ilvl w:val="0"/>
                <w:numId w:val="85"/>
              </w:numPr>
              <w:contextualSpacing w:val="0"/>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The company disclose</w:t>
            </w:r>
            <w:r>
              <w:rPr>
                <w:rFonts w:ascii="Century Gothic" w:eastAsia="MS PGothic" w:hAnsi="Century Gothic" w:cs="Times New Roman"/>
                <w:color w:val="000000"/>
                <w:sz w:val="21"/>
                <w:szCs w:val="21"/>
              </w:rPr>
              <w:t>s</w:t>
            </w:r>
            <w:r w:rsidRPr="00F6532F">
              <w:rPr>
                <w:rFonts w:ascii="Century Gothic" w:eastAsia="MS PGothic" w:hAnsi="Century Gothic" w:cs="Times New Roman"/>
                <w:color w:val="000000"/>
                <w:sz w:val="21"/>
                <w:szCs w:val="21"/>
              </w:rPr>
              <w:t xml:space="preserve"> </w:t>
            </w:r>
            <w:r w:rsidRPr="00B82390">
              <w:rPr>
                <w:rFonts w:ascii="Century Gothic" w:eastAsia="MS PGothic" w:hAnsi="Century Gothic" w:cs="Times New Roman"/>
                <w:color w:val="000000"/>
                <w:sz w:val="21"/>
                <w:szCs w:val="21"/>
              </w:rPr>
              <w:t xml:space="preserve">in the Annual Report </w:t>
            </w:r>
            <w:r w:rsidRPr="00F6532F">
              <w:rPr>
                <w:rFonts w:ascii="Century Gothic" w:eastAsia="MS PGothic" w:hAnsi="Century Gothic" w:cs="Times New Roman"/>
                <w:color w:val="000000"/>
                <w:sz w:val="21"/>
                <w:szCs w:val="21"/>
              </w:rPr>
              <w:t>the key risks to which the company is materially exposed to (i.e. financial, operational including IT, environmental, social,</w:t>
            </w:r>
            <w:r>
              <w:rPr>
                <w:rFonts w:ascii="Century Gothic" w:eastAsia="MS PGothic" w:hAnsi="Century Gothic" w:cs="Times New Roman"/>
                <w:color w:val="000000"/>
                <w:sz w:val="21"/>
                <w:szCs w:val="21"/>
              </w:rPr>
              <w:t xml:space="preserve"> </w:t>
            </w:r>
            <w:proofErr w:type="gramStart"/>
            <w:r w:rsidRPr="00F6532F">
              <w:rPr>
                <w:rFonts w:ascii="Century Gothic" w:eastAsia="MS PGothic" w:hAnsi="Century Gothic" w:cs="Times New Roman"/>
                <w:color w:val="000000"/>
                <w:sz w:val="21"/>
                <w:szCs w:val="21"/>
              </w:rPr>
              <w:t>economic</w:t>
            </w:r>
            <w:proofErr w:type="gramEnd"/>
            <w:r w:rsidRPr="00F6532F">
              <w:rPr>
                <w:rFonts w:ascii="Century Gothic" w:eastAsia="MS PGothic" w:hAnsi="Century Gothic" w:cs="Times New Roman"/>
                <w:color w:val="000000"/>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or reference to where th</w:t>
            </w:r>
            <w:r>
              <w:rPr>
                <w:rFonts w:ascii="Century Gothic" w:hAnsi="Century Gothic"/>
                <w:sz w:val="21"/>
                <w:szCs w:val="21"/>
              </w:rPr>
              <w:t>ese are</w:t>
            </w:r>
            <w:r w:rsidRPr="00B82390">
              <w:rPr>
                <w:rFonts w:ascii="Century Gothic" w:hAnsi="Century Gothic"/>
                <w:sz w:val="21"/>
                <w:szCs w:val="21"/>
              </w:rPr>
              <w:t xml:space="preserve"> contained in the Annual Report</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tabs>
                <w:tab w:val="left" w:pos="2404"/>
              </w:tabs>
              <w:rPr>
                <w:rFonts w:ascii="Century Gothic" w:hAnsi="Century Gothic"/>
                <w:sz w:val="21"/>
                <w:szCs w:val="21"/>
              </w:rPr>
            </w:pPr>
            <w:r w:rsidRPr="00F6532F">
              <w:rPr>
                <w:rFonts w:ascii="Century Gothic" w:hAnsi="Century Gothic"/>
                <w:sz w:val="21"/>
                <w:szCs w:val="21"/>
              </w:rPr>
              <w:tab/>
            </w:r>
          </w:p>
        </w:tc>
      </w:tr>
      <w:tr w:rsidR="006479F7" w:rsidRPr="00F6532F" w:rsidTr="006479F7">
        <w:trPr>
          <w:trHeight w:val="584"/>
          <w:tblHeader/>
        </w:trPr>
        <w:tc>
          <w:tcPr>
            <w:tcW w:w="15295" w:type="dxa"/>
            <w:gridSpan w:val="5"/>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b/>
                <w:sz w:val="21"/>
                <w:szCs w:val="21"/>
              </w:rPr>
              <w:t xml:space="preserve">Principle 9: </w:t>
            </w:r>
            <w:r w:rsidRPr="00F6532F">
              <w:rPr>
                <w:rFonts w:ascii="Century Gothic" w:hAnsi="Century Gothic"/>
                <w:sz w:val="21"/>
                <w:szCs w:val="21"/>
              </w:rPr>
              <w:t>The company should establish standards for the appropriate selection of an external auditor, and exercise effective oversight of the same to strengthen the external auditor’s independence and enhance audit quality.</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426"/>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9.1</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48"/>
              </w:numPr>
              <w:contextualSpacing w:val="0"/>
              <w:rPr>
                <w:rFonts w:ascii="Century Gothic" w:hAnsi="Century Gothic"/>
                <w:sz w:val="21"/>
                <w:szCs w:val="21"/>
              </w:rPr>
            </w:pPr>
            <w:r w:rsidRPr="00F6532F">
              <w:rPr>
                <w:rFonts w:ascii="Century Gothic" w:hAnsi="Century Gothic"/>
                <w:sz w:val="21"/>
                <w:szCs w:val="21"/>
              </w:rPr>
              <w:t>Audit Committee has a robust process for approving and recommending the appointment, reappointment, removal, and fees of the external auditor</w:t>
            </w:r>
            <w:r>
              <w:rPr>
                <w:rFonts w:ascii="Century Gothic" w:hAnsi="Century Gothic"/>
                <w:sz w:val="21"/>
                <w:szCs w:val="21"/>
              </w:rPr>
              <w:t>s</w:t>
            </w:r>
            <w:r w:rsidRPr="00F6532F">
              <w:rPr>
                <w:rFonts w:ascii="Century Gothic" w:hAnsi="Century Gothic"/>
                <w:sz w:val="21"/>
                <w:szCs w:val="21"/>
              </w:rPr>
              <w:t xml:space="preserve">. </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 xml:space="preserve">Provide information or </w:t>
            </w:r>
            <w:r w:rsidRPr="00B82390">
              <w:rPr>
                <w:rFonts w:ascii="Century Gothic" w:hAnsi="Century Gothic"/>
                <w:sz w:val="21"/>
                <w:szCs w:val="21"/>
              </w:rPr>
              <w:t>link/</w:t>
            </w:r>
            <w:r w:rsidRPr="00F6532F">
              <w:rPr>
                <w:rFonts w:ascii="Century Gothic" w:hAnsi="Century Gothic"/>
                <w:sz w:val="21"/>
                <w:szCs w:val="21"/>
              </w:rPr>
              <w:t xml:space="preserve">reference to a document containing information on the </w:t>
            </w:r>
            <w:r w:rsidRPr="00B82390">
              <w:rPr>
                <w:rFonts w:ascii="Century Gothic" w:hAnsi="Century Gothic"/>
                <w:sz w:val="21"/>
                <w:szCs w:val="21"/>
              </w:rPr>
              <w:t xml:space="preserve">process for approving and recommending the appointment, reappointment, removal and fees of the company’s </w:t>
            </w:r>
            <w:r w:rsidRPr="00F6532F">
              <w:rPr>
                <w:rFonts w:ascii="Century Gothic" w:hAnsi="Century Gothic"/>
                <w:sz w:val="21"/>
                <w:szCs w:val="21"/>
              </w:rPr>
              <w:t>external auditor.</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48"/>
              </w:numPr>
              <w:contextualSpacing w:val="0"/>
              <w:rPr>
                <w:rFonts w:ascii="Century Gothic" w:hAnsi="Century Gothic"/>
                <w:sz w:val="21"/>
                <w:szCs w:val="21"/>
              </w:rPr>
            </w:pPr>
            <w:r w:rsidRPr="00F6532F">
              <w:rPr>
                <w:rFonts w:ascii="Century Gothic" w:hAnsi="Century Gothic"/>
                <w:sz w:val="21"/>
                <w:szCs w:val="21"/>
              </w:rPr>
              <w:t xml:space="preserve">The appointment, reappointment, removal, and </w:t>
            </w:r>
            <w:r>
              <w:rPr>
                <w:rFonts w:ascii="Century Gothic" w:hAnsi="Century Gothic"/>
                <w:sz w:val="21"/>
                <w:szCs w:val="21"/>
              </w:rPr>
              <w:t>fees of the external auditor is</w:t>
            </w:r>
            <w:r w:rsidRPr="00F6532F">
              <w:rPr>
                <w:rFonts w:ascii="Century Gothic" w:hAnsi="Century Gothic"/>
                <w:sz w:val="21"/>
                <w:szCs w:val="21"/>
              </w:rPr>
              <w:t xml:space="preserve"> recommended by the Audit Committee, approved by the Board and ratified by the shareholders.</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B82390">
              <w:rPr>
                <w:rFonts w:ascii="Century Gothic" w:hAnsi="Century Gothic"/>
                <w:sz w:val="21"/>
                <w:szCs w:val="21"/>
              </w:rPr>
              <w:t xml:space="preserve">Indicate the percentage of shareholders </w:t>
            </w:r>
            <w:r>
              <w:rPr>
                <w:rFonts w:ascii="Century Gothic" w:hAnsi="Century Gothic"/>
                <w:sz w:val="21"/>
                <w:szCs w:val="21"/>
              </w:rPr>
              <w:t>that</w:t>
            </w:r>
            <w:r w:rsidRPr="00B82390">
              <w:rPr>
                <w:rFonts w:ascii="Century Gothic" w:hAnsi="Century Gothic"/>
                <w:sz w:val="21"/>
                <w:szCs w:val="21"/>
              </w:rPr>
              <w:t xml:space="preserve"> ratified the appointment, reappointment, removal and fees of the external auditor.</w:t>
            </w: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48"/>
              </w:numPr>
              <w:contextualSpacing w:val="0"/>
              <w:rPr>
                <w:rFonts w:ascii="Century Gothic" w:hAnsi="Century Gothic"/>
                <w:sz w:val="21"/>
                <w:szCs w:val="21"/>
              </w:rPr>
            </w:pPr>
            <w:r w:rsidRPr="00F6532F">
              <w:rPr>
                <w:rFonts w:ascii="Century Gothic" w:hAnsi="Century Gothic"/>
                <w:sz w:val="21"/>
                <w:szCs w:val="21"/>
              </w:rPr>
              <w:lastRenderedPageBreak/>
              <w:t>For removal of the external auditor, the r</w:t>
            </w:r>
            <w:r>
              <w:rPr>
                <w:rFonts w:ascii="Century Gothic" w:hAnsi="Century Gothic"/>
                <w:sz w:val="21"/>
                <w:szCs w:val="21"/>
              </w:rPr>
              <w:t>easons for removal or change are</w:t>
            </w:r>
            <w:r w:rsidRPr="00F6532F">
              <w:rPr>
                <w:rFonts w:ascii="Century Gothic" w:hAnsi="Century Gothic"/>
                <w:sz w:val="21"/>
                <w:szCs w:val="21"/>
              </w:rPr>
              <w:t xml:space="preserve"> disclosed to the regulators and the public through the company website and required disclosures</w:t>
            </w:r>
            <w:r w:rsidRPr="00B82390">
              <w:rPr>
                <w:rFonts w:ascii="Century Gothic" w:hAnsi="Century Gothic"/>
                <w:sz w:val="21"/>
                <w:szCs w:val="21"/>
              </w:rPr>
              <w:t>.</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on or link/reference to a document containing the company’s reason for removal or change of external auditor.</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4111"/>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 9.1</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79"/>
              </w:numPr>
              <w:contextualSpacing w:val="0"/>
              <w:rPr>
                <w:rFonts w:ascii="Century Gothic" w:hAnsi="Century Gothic"/>
                <w:sz w:val="21"/>
                <w:szCs w:val="21"/>
              </w:rPr>
            </w:pPr>
            <w:r w:rsidRPr="00F6532F">
              <w:rPr>
                <w:rFonts w:ascii="Century Gothic" w:hAnsi="Century Gothic"/>
                <w:sz w:val="21"/>
                <w:szCs w:val="21"/>
              </w:rPr>
              <w:t>Company has a policy of rotating the lead audit partner every five years.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on or link/reference to a document containing the policy of rotating the lead audit partner every five years.</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720"/>
                <w:tab w:val="left" w:pos="1440"/>
                <w:tab w:val="left" w:pos="2160"/>
                <w:tab w:val="left" w:pos="3101"/>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9.2</w:t>
            </w:r>
            <w:r w:rsidRPr="00F6532F">
              <w:rPr>
                <w:rFonts w:ascii="Century Gothic" w:hAnsi="Century Gothic"/>
                <w:b/>
                <w:color w:val="FFFFFF" w:themeColor="background1"/>
                <w:sz w:val="21"/>
                <w:szCs w:val="21"/>
              </w:rPr>
              <w:tab/>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190915" w:rsidRDefault="006479F7" w:rsidP="00252627">
            <w:pPr>
              <w:pStyle w:val="ListParagraph"/>
              <w:numPr>
                <w:ilvl w:val="0"/>
                <w:numId w:val="49"/>
              </w:numPr>
              <w:contextualSpacing w:val="0"/>
              <w:rPr>
                <w:rFonts w:ascii="Century Gothic" w:hAnsi="Century Gothic"/>
                <w:color w:val="FF0000"/>
                <w:sz w:val="21"/>
                <w:szCs w:val="21"/>
              </w:rPr>
            </w:pPr>
            <w:r>
              <w:rPr>
                <w:rFonts w:ascii="Century Gothic" w:hAnsi="Century Gothic"/>
                <w:sz w:val="21"/>
                <w:szCs w:val="21"/>
              </w:rPr>
              <w:t>Audit Committee Charter includes</w:t>
            </w:r>
            <w:r w:rsidRPr="00F6532F">
              <w:rPr>
                <w:rFonts w:ascii="Century Gothic" w:hAnsi="Century Gothic"/>
                <w:sz w:val="21"/>
                <w:szCs w:val="21"/>
              </w:rPr>
              <w:t xml:space="preserve"> the Audit Committee’s responsibility on: </w:t>
            </w:r>
          </w:p>
          <w:p w:rsidR="006479F7" w:rsidRPr="00F6532F" w:rsidRDefault="006479F7" w:rsidP="006479F7">
            <w:pPr>
              <w:pStyle w:val="ListParagraph"/>
              <w:ind w:left="360"/>
              <w:rPr>
                <w:rFonts w:ascii="Century Gothic" w:hAnsi="Century Gothic"/>
                <w:color w:val="FF0000"/>
                <w:sz w:val="21"/>
                <w:szCs w:val="21"/>
              </w:rPr>
            </w:pPr>
          </w:p>
          <w:p w:rsidR="006479F7" w:rsidRPr="00F6532F" w:rsidRDefault="006479F7" w:rsidP="00252627">
            <w:pPr>
              <w:pStyle w:val="ListParagraph"/>
              <w:numPr>
                <w:ilvl w:val="0"/>
                <w:numId w:val="50"/>
              </w:numPr>
              <w:contextualSpacing w:val="0"/>
              <w:rPr>
                <w:rFonts w:ascii="Century Gothic" w:hAnsi="Century Gothic"/>
                <w:sz w:val="21"/>
                <w:szCs w:val="21"/>
              </w:rPr>
            </w:pPr>
            <w:r w:rsidRPr="00F6532F">
              <w:rPr>
                <w:rFonts w:ascii="Century Gothic" w:hAnsi="Century Gothic"/>
                <w:sz w:val="21"/>
                <w:szCs w:val="21"/>
              </w:rPr>
              <w:t>assessing the integrity and independence of external auditors;</w:t>
            </w:r>
          </w:p>
          <w:p w:rsidR="006479F7" w:rsidRPr="00F6532F" w:rsidRDefault="006479F7" w:rsidP="00252627">
            <w:pPr>
              <w:pStyle w:val="ListParagraph"/>
              <w:numPr>
                <w:ilvl w:val="0"/>
                <w:numId w:val="50"/>
              </w:numPr>
              <w:contextualSpacing w:val="0"/>
              <w:rPr>
                <w:rFonts w:ascii="Century Gothic" w:hAnsi="Century Gothic"/>
                <w:color w:val="FF0000"/>
                <w:sz w:val="21"/>
                <w:szCs w:val="21"/>
              </w:rPr>
            </w:pPr>
            <w:r w:rsidRPr="00F6532F">
              <w:rPr>
                <w:rFonts w:ascii="Century Gothic" w:hAnsi="Century Gothic"/>
                <w:sz w:val="21"/>
                <w:szCs w:val="21"/>
              </w:rPr>
              <w:t xml:space="preserve">exercising effective oversight </w:t>
            </w:r>
            <w:r w:rsidRPr="00F6532F">
              <w:rPr>
                <w:rFonts w:ascii="Century Gothic" w:eastAsia="Times New Roman" w:hAnsi="Century Gothic" w:cs="Arial"/>
                <w:sz w:val="21"/>
                <w:szCs w:val="21"/>
              </w:rPr>
              <w:t xml:space="preserve">to review and monitor the external auditor’s independence and objectivity; and </w:t>
            </w:r>
          </w:p>
          <w:p w:rsidR="006479F7" w:rsidRPr="003A47BC" w:rsidRDefault="006479F7" w:rsidP="00252627">
            <w:pPr>
              <w:pStyle w:val="ListParagraph"/>
              <w:numPr>
                <w:ilvl w:val="0"/>
                <w:numId w:val="50"/>
              </w:numPr>
              <w:contextualSpacing w:val="0"/>
              <w:rPr>
                <w:rFonts w:ascii="Century Gothic" w:hAnsi="Century Gothic"/>
                <w:color w:val="FF0000"/>
                <w:sz w:val="21"/>
                <w:szCs w:val="21"/>
              </w:rPr>
            </w:pPr>
            <w:proofErr w:type="gramStart"/>
            <w:r>
              <w:rPr>
                <w:rFonts w:ascii="Century Gothic" w:hAnsi="Century Gothic"/>
                <w:sz w:val="21"/>
                <w:szCs w:val="21"/>
              </w:rPr>
              <w:t>exercising</w:t>
            </w:r>
            <w:proofErr w:type="gramEnd"/>
            <w:r>
              <w:rPr>
                <w:rFonts w:ascii="Century Gothic" w:hAnsi="Century Gothic"/>
                <w:sz w:val="21"/>
                <w:szCs w:val="21"/>
              </w:rPr>
              <w:t xml:space="preserve"> </w:t>
            </w:r>
            <w:r w:rsidRPr="00F6532F">
              <w:rPr>
                <w:rFonts w:ascii="Century Gothic" w:hAnsi="Century Gothic"/>
                <w:sz w:val="21"/>
                <w:szCs w:val="21"/>
              </w:rPr>
              <w:t xml:space="preserve">effective oversight to review and monitor </w:t>
            </w:r>
            <w:r w:rsidRPr="00F6532F">
              <w:rPr>
                <w:rFonts w:ascii="Century Gothic" w:eastAsia="Times New Roman" w:hAnsi="Century Gothic" w:cs="Arial"/>
                <w:sz w:val="21"/>
                <w:szCs w:val="21"/>
              </w:rPr>
              <w:t>the effectiveness of the audit process, taking into consideration relevant Philippine professi</w:t>
            </w:r>
            <w:r>
              <w:rPr>
                <w:rFonts w:ascii="Century Gothic" w:eastAsia="Times New Roman" w:hAnsi="Century Gothic" w:cs="Arial"/>
                <w:sz w:val="21"/>
                <w:szCs w:val="21"/>
              </w:rPr>
              <w:t>onal and regulatory requirements.</w:t>
            </w:r>
          </w:p>
          <w:p w:rsidR="006479F7" w:rsidRPr="00F6532F" w:rsidRDefault="006479F7" w:rsidP="006479F7">
            <w:pPr>
              <w:pStyle w:val="ListParagraph"/>
              <w:ind w:left="1080"/>
              <w:rPr>
                <w:rFonts w:ascii="Century Gothic" w:hAnsi="Century Gothic"/>
                <w:color w:val="FF0000"/>
                <w:sz w:val="21"/>
                <w:szCs w:val="21"/>
              </w:rPr>
            </w:pPr>
            <w:r w:rsidRPr="00F6532F">
              <w:rPr>
                <w:rFonts w:ascii="Century Gothic" w:hAnsi="Century Gothic"/>
                <w:color w:val="FF0000"/>
                <w:sz w:val="21"/>
                <w:szCs w:val="21"/>
              </w:rPr>
              <w:t xml:space="preserve"> </w:t>
            </w:r>
          </w:p>
        </w:tc>
        <w:tc>
          <w:tcPr>
            <w:tcW w:w="1709" w:type="dxa"/>
          </w:tcPr>
          <w:p w:rsidR="006479F7" w:rsidRPr="00F6532F" w:rsidRDefault="006479F7" w:rsidP="006479F7">
            <w:pPr>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link/reference to the company’s Audit Committee Charter</w:t>
            </w: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49"/>
              </w:numPr>
              <w:contextualSpacing w:val="0"/>
              <w:rPr>
                <w:rFonts w:ascii="Century Gothic" w:hAnsi="Century Gothic"/>
                <w:sz w:val="21"/>
                <w:szCs w:val="21"/>
              </w:rPr>
            </w:pPr>
            <w:r w:rsidRPr="00F6532F">
              <w:rPr>
                <w:rFonts w:ascii="Century Gothic" w:hAnsi="Century Gothic"/>
                <w:sz w:val="21"/>
                <w:szCs w:val="21"/>
              </w:rPr>
              <w:t>A</w:t>
            </w:r>
            <w:r>
              <w:rPr>
                <w:rFonts w:ascii="Century Gothic" w:hAnsi="Century Gothic"/>
                <w:sz w:val="21"/>
                <w:szCs w:val="21"/>
              </w:rPr>
              <w:t>udit Committee Charter contains</w:t>
            </w:r>
            <w:r w:rsidRPr="00F6532F">
              <w:rPr>
                <w:rFonts w:ascii="Century Gothic" w:hAnsi="Century Gothic"/>
                <w:sz w:val="21"/>
                <w:szCs w:val="21"/>
              </w:rPr>
              <w:t xml:space="preserve"> the Committee’s responsibility on reviewing and monitoring the external auditor’s suitability and effectiveness on an annual basis.</w:t>
            </w:r>
          </w:p>
          <w:p w:rsidR="006479F7" w:rsidRPr="00C843AA" w:rsidRDefault="006479F7" w:rsidP="00C843AA">
            <w:pPr>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 xml:space="preserve">Provide link/reference to the company’s Audit Committee Charter </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Recommendations 9.2</w:t>
            </w:r>
          </w:p>
        </w:tc>
      </w:tr>
      <w:tr w:rsidR="006479F7" w:rsidRPr="00F6532F" w:rsidTr="006479F7">
        <w:trPr>
          <w:tblHeader/>
        </w:trPr>
        <w:tc>
          <w:tcPr>
            <w:tcW w:w="4972" w:type="dxa"/>
          </w:tcPr>
          <w:p w:rsidR="006479F7" w:rsidRDefault="006479F7" w:rsidP="00252627">
            <w:pPr>
              <w:pStyle w:val="ListParagraph"/>
              <w:numPr>
                <w:ilvl w:val="0"/>
                <w:numId w:val="78"/>
              </w:numPr>
              <w:contextualSpacing w:val="0"/>
              <w:rPr>
                <w:rFonts w:ascii="Century Gothic" w:hAnsi="Century Gothic"/>
                <w:sz w:val="21"/>
                <w:szCs w:val="21"/>
              </w:rPr>
            </w:pPr>
            <w:r w:rsidRPr="00F6532F">
              <w:rPr>
                <w:rFonts w:ascii="Century Gothic" w:hAnsi="Century Gothic"/>
                <w:sz w:val="21"/>
                <w:szCs w:val="21"/>
              </w:rPr>
              <w:lastRenderedPageBreak/>
              <w:t xml:space="preserve">Audit Committee ensures that the external auditor is credible, competent and </w:t>
            </w:r>
            <w:r>
              <w:rPr>
                <w:rFonts w:ascii="Century Gothic" w:hAnsi="Century Gothic"/>
                <w:sz w:val="21"/>
                <w:szCs w:val="21"/>
              </w:rPr>
              <w:t>has</w:t>
            </w:r>
            <w:r w:rsidRPr="00F6532F">
              <w:rPr>
                <w:rFonts w:ascii="Century Gothic" w:hAnsi="Century Gothic"/>
                <w:sz w:val="21"/>
                <w:szCs w:val="21"/>
              </w:rPr>
              <w:t xml:space="preserve"> the ability to understand complex related party transactions, its counterparties, and valuations of such transactions.</w:t>
            </w:r>
          </w:p>
          <w:p w:rsidR="006479F7" w:rsidRDefault="006479F7" w:rsidP="00C843AA">
            <w:pPr>
              <w:rPr>
                <w:rFonts w:ascii="Century Gothic" w:hAnsi="Century Gothic"/>
                <w:sz w:val="21"/>
                <w:szCs w:val="21"/>
              </w:rPr>
            </w:pPr>
          </w:p>
          <w:p w:rsidR="00C843AA" w:rsidRPr="00C843AA" w:rsidRDefault="00C843AA" w:rsidP="00C843AA">
            <w:pPr>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link/reference to the company’s Audit Committee Charter</w:t>
            </w: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78"/>
              </w:numPr>
              <w:contextualSpacing w:val="0"/>
              <w:rPr>
                <w:rFonts w:ascii="Century Gothic" w:hAnsi="Century Gothic"/>
                <w:sz w:val="21"/>
                <w:szCs w:val="21"/>
              </w:rPr>
            </w:pPr>
            <w:r w:rsidRPr="00F6532F">
              <w:rPr>
                <w:rFonts w:ascii="Century Gothic" w:hAnsi="Century Gothic"/>
                <w:sz w:val="21"/>
                <w:szCs w:val="21"/>
              </w:rPr>
              <w:t>Audit Committee ensures that the external auditor has adequate quality control procedures.</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B82390">
              <w:rPr>
                <w:rFonts w:ascii="Century Gothic" w:hAnsi="Century Gothic"/>
                <w:sz w:val="21"/>
                <w:szCs w:val="21"/>
              </w:rPr>
              <w:t>Provide link/reference to the company’s Audit Committee Charter</w:t>
            </w:r>
          </w:p>
          <w:p w:rsidR="006479F7"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507"/>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9.3</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51"/>
              </w:numPr>
              <w:contextualSpacing w:val="0"/>
              <w:rPr>
                <w:rFonts w:ascii="Century Gothic" w:hAnsi="Century Gothic"/>
                <w:sz w:val="21"/>
                <w:szCs w:val="21"/>
              </w:rPr>
            </w:pPr>
            <w:r>
              <w:rPr>
                <w:rFonts w:ascii="Century Gothic" w:hAnsi="Century Gothic"/>
                <w:sz w:val="21"/>
                <w:szCs w:val="21"/>
              </w:rPr>
              <w:t>Company discloses</w:t>
            </w:r>
            <w:r w:rsidRPr="00F6532F">
              <w:rPr>
                <w:rFonts w:ascii="Century Gothic" w:hAnsi="Century Gothic"/>
                <w:sz w:val="21"/>
                <w:szCs w:val="21"/>
              </w:rPr>
              <w:t xml:space="preserve"> the nature of non-audit services performed by its external auditor in the Annual Report to deal with the potential conflict of interest. </w:t>
            </w:r>
          </w:p>
          <w:p w:rsidR="006479F7" w:rsidRPr="00C843AA" w:rsidRDefault="006479F7" w:rsidP="00C843AA">
            <w:pPr>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Disclose the nature of non-audit services performed by the external auditor, if any. </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51"/>
              </w:numPr>
              <w:contextualSpacing w:val="0"/>
              <w:rPr>
                <w:rFonts w:ascii="Century Gothic" w:hAnsi="Century Gothic"/>
                <w:sz w:val="21"/>
                <w:szCs w:val="21"/>
              </w:rPr>
            </w:pPr>
            <w:r>
              <w:rPr>
                <w:rFonts w:ascii="Century Gothic" w:hAnsi="Century Gothic"/>
                <w:sz w:val="21"/>
                <w:szCs w:val="21"/>
              </w:rPr>
              <w:t>Audit Committee stays</w:t>
            </w:r>
            <w:r w:rsidRPr="00F6532F">
              <w:rPr>
                <w:rFonts w:ascii="Century Gothic" w:hAnsi="Century Gothic"/>
                <w:sz w:val="21"/>
                <w:szCs w:val="21"/>
              </w:rPr>
              <w:t xml:space="preserve"> alert for any potential conflict of interest situations, given the guidelines or policies on non-audit services, which could be viewed as impairing the external auditor’s objectivity.</w:t>
            </w:r>
          </w:p>
          <w:p w:rsidR="006479F7" w:rsidRPr="00C843AA" w:rsidRDefault="006479F7" w:rsidP="00C843AA">
            <w:pPr>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or reference to guidelines or policies on non-audit services</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cPr>
          <w:p w:rsidR="006479F7" w:rsidRPr="00F6532F" w:rsidRDefault="006479F7" w:rsidP="006479F7">
            <w:pPr>
              <w:tabs>
                <w:tab w:val="right" w:pos="1401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 9.3</w:t>
            </w:r>
            <w:r>
              <w:rPr>
                <w:rFonts w:ascii="Century Gothic" w:hAnsi="Century Gothic"/>
                <w:b/>
                <w:color w:val="FFFFFF" w:themeColor="background1"/>
                <w:sz w:val="21"/>
                <w:szCs w:val="21"/>
              </w:rPr>
              <w:tab/>
            </w:r>
          </w:p>
        </w:tc>
      </w:tr>
      <w:tr w:rsidR="006479F7" w:rsidRPr="00F6532F" w:rsidTr="006479F7">
        <w:trPr>
          <w:tblHeader/>
        </w:trPr>
        <w:tc>
          <w:tcPr>
            <w:tcW w:w="4972" w:type="dxa"/>
            <w:shd w:val="clear" w:color="auto" w:fill="auto"/>
          </w:tcPr>
          <w:p w:rsidR="006479F7" w:rsidRDefault="006479F7" w:rsidP="00252627">
            <w:pPr>
              <w:pStyle w:val="ListParagraph"/>
              <w:numPr>
                <w:ilvl w:val="0"/>
                <w:numId w:val="77"/>
              </w:numPr>
              <w:contextualSpacing w:val="0"/>
              <w:rPr>
                <w:rFonts w:ascii="Century Gothic" w:hAnsi="Century Gothic"/>
                <w:sz w:val="21"/>
                <w:szCs w:val="21"/>
              </w:rPr>
            </w:pPr>
            <w:r w:rsidRPr="00F6532F">
              <w:rPr>
                <w:rFonts w:ascii="Century Gothic" w:hAnsi="Century Gothic"/>
                <w:sz w:val="21"/>
                <w:szCs w:val="21"/>
              </w:rPr>
              <w:t>Fees pai</w:t>
            </w:r>
            <w:r>
              <w:rPr>
                <w:rFonts w:ascii="Century Gothic" w:hAnsi="Century Gothic"/>
                <w:sz w:val="21"/>
                <w:szCs w:val="21"/>
              </w:rPr>
              <w:t>d for non-audit services</w:t>
            </w:r>
            <w:r w:rsidRPr="00F6532F">
              <w:rPr>
                <w:rFonts w:ascii="Century Gothic" w:hAnsi="Century Gothic"/>
                <w:sz w:val="21"/>
                <w:szCs w:val="21"/>
              </w:rPr>
              <w:t xml:space="preserve"> </w:t>
            </w:r>
            <w:r>
              <w:rPr>
                <w:rFonts w:ascii="Century Gothic" w:hAnsi="Century Gothic"/>
                <w:sz w:val="21"/>
                <w:szCs w:val="21"/>
              </w:rPr>
              <w:t xml:space="preserve">do not </w:t>
            </w:r>
            <w:r w:rsidRPr="00F6532F">
              <w:rPr>
                <w:rFonts w:ascii="Century Gothic" w:hAnsi="Century Gothic"/>
                <w:sz w:val="21"/>
                <w:szCs w:val="21"/>
              </w:rPr>
              <w:t>outweigh the fees paid for audit services.</w:t>
            </w:r>
          </w:p>
          <w:p w:rsidR="006479F7" w:rsidRPr="00F6532F" w:rsidRDefault="006479F7" w:rsidP="006479F7">
            <w:pPr>
              <w:tabs>
                <w:tab w:val="left" w:pos="4240"/>
              </w:tabs>
              <w:rPr>
                <w:rFonts w:ascii="Century Gothic" w:hAnsi="Century Gothic"/>
                <w:b/>
                <w:color w:val="FFFFFF" w:themeColor="background1"/>
                <w:sz w:val="21"/>
                <w:szCs w:val="21"/>
              </w:rPr>
            </w:pPr>
          </w:p>
        </w:tc>
        <w:tc>
          <w:tcPr>
            <w:tcW w:w="1709" w:type="dxa"/>
            <w:shd w:val="clear" w:color="auto" w:fill="auto"/>
          </w:tcPr>
          <w:p w:rsidR="006479F7" w:rsidRPr="00F6532F" w:rsidRDefault="006479F7" w:rsidP="006479F7">
            <w:pPr>
              <w:tabs>
                <w:tab w:val="left" w:pos="4240"/>
              </w:tabs>
              <w:rPr>
                <w:rFonts w:ascii="Century Gothic" w:hAnsi="Century Gothic"/>
                <w:b/>
                <w:color w:val="FFFFFF" w:themeColor="background1"/>
                <w:sz w:val="21"/>
                <w:szCs w:val="21"/>
              </w:rPr>
            </w:pPr>
          </w:p>
        </w:tc>
        <w:tc>
          <w:tcPr>
            <w:tcW w:w="4054" w:type="dxa"/>
            <w:shd w:val="clear" w:color="auto" w:fill="auto"/>
          </w:tcPr>
          <w:p w:rsidR="006479F7" w:rsidRPr="00F6532F" w:rsidRDefault="006479F7" w:rsidP="006479F7">
            <w:pPr>
              <w:tabs>
                <w:tab w:val="left" w:pos="4240"/>
              </w:tabs>
              <w:rPr>
                <w:rFonts w:ascii="Century Gothic" w:hAnsi="Century Gothic"/>
                <w:b/>
                <w:color w:val="FFFFFF" w:themeColor="background1"/>
                <w:sz w:val="21"/>
                <w:szCs w:val="21"/>
              </w:rPr>
            </w:pPr>
            <w:r w:rsidRPr="00F6532F">
              <w:rPr>
                <w:rFonts w:ascii="Century Gothic" w:hAnsi="Century Gothic"/>
                <w:sz w:val="21"/>
                <w:szCs w:val="21"/>
              </w:rPr>
              <w:t xml:space="preserve">Provide information on audit and non-audit fees paid. </w:t>
            </w:r>
          </w:p>
        </w:tc>
        <w:tc>
          <w:tcPr>
            <w:tcW w:w="4560" w:type="dxa"/>
            <w:gridSpan w:val="2"/>
            <w:shd w:val="clear" w:color="auto" w:fill="auto"/>
          </w:tcPr>
          <w:p w:rsidR="006479F7" w:rsidRPr="00F6532F" w:rsidRDefault="006479F7" w:rsidP="006479F7">
            <w:pPr>
              <w:tabs>
                <w:tab w:val="left" w:pos="4240"/>
              </w:tabs>
              <w:rPr>
                <w:rFonts w:ascii="Century Gothic" w:hAnsi="Century Gothic"/>
                <w:b/>
                <w:color w:val="FFFFFF" w:themeColor="background1"/>
                <w:sz w:val="21"/>
                <w:szCs w:val="21"/>
              </w:rPr>
            </w:pPr>
          </w:p>
        </w:tc>
      </w:tr>
      <w:tr w:rsidR="006479F7" w:rsidRPr="00F6532F" w:rsidTr="006479F7">
        <w:trPr>
          <w:tblHeader/>
        </w:trPr>
        <w:tc>
          <w:tcPr>
            <w:tcW w:w="15295" w:type="dxa"/>
            <w:gridSpan w:val="5"/>
            <w:shd w:val="clear" w:color="auto" w:fill="2E74B5"/>
          </w:tcPr>
          <w:p w:rsidR="006479F7" w:rsidRPr="00D85E05" w:rsidRDefault="006479F7" w:rsidP="006479F7">
            <w:pPr>
              <w:tabs>
                <w:tab w:val="right" w:pos="14010"/>
              </w:tabs>
              <w:rPr>
                <w:rFonts w:ascii="Century Gothic" w:hAnsi="Century Gothic"/>
                <w:b/>
                <w:color w:val="FFFFFF" w:themeColor="background1"/>
                <w:sz w:val="21"/>
                <w:szCs w:val="21"/>
              </w:rPr>
            </w:pPr>
            <w:r>
              <w:rPr>
                <w:rFonts w:ascii="Century Gothic" w:hAnsi="Century Gothic"/>
                <w:b/>
                <w:color w:val="FFFFFF" w:themeColor="background1"/>
                <w:sz w:val="21"/>
                <w:szCs w:val="21"/>
              </w:rPr>
              <w:t>Additional Recommendation to Principle 9</w:t>
            </w:r>
          </w:p>
        </w:tc>
      </w:tr>
      <w:tr w:rsidR="006479F7" w:rsidRPr="00F6532F" w:rsidTr="006479F7">
        <w:trPr>
          <w:tblHeader/>
        </w:trPr>
        <w:tc>
          <w:tcPr>
            <w:tcW w:w="4972" w:type="dxa"/>
            <w:tcBorders>
              <w:bottom w:val="single" w:sz="4" w:space="0" w:color="auto"/>
            </w:tcBorders>
          </w:tcPr>
          <w:p w:rsidR="006479F7" w:rsidRPr="00D85E05" w:rsidRDefault="006479F7" w:rsidP="00252627">
            <w:pPr>
              <w:pStyle w:val="ListParagraph"/>
              <w:numPr>
                <w:ilvl w:val="0"/>
                <w:numId w:val="122"/>
              </w:numPr>
              <w:contextualSpacing w:val="0"/>
              <w:rPr>
                <w:rFonts w:ascii="Century Gothic" w:hAnsi="Century Gothic"/>
                <w:sz w:val="21"/>
                <w:szCs w:val="21"/>
              </w:rPr>
            </w:pPr>
            <w:r w:rsidRPr="00D85E05">
              <w:rPr>
                <w:rFonts w:ascii="Century Gothic" w:hAnsi="Century Gothic"/>
                <w:sz w:val="21"/>
                <w:szCs w:val="21"/>
              </w:rPr>
              <w:lastRenderedPageBreak/>
              <w:t xml:space="preserve">Company’s external auditor is duly accredited by the SEC under Group </w:t>
            </w:r>
            <w:proofErr w:type="gramStart"/>
            <w:r w:rsidRPr="00D85E05">
              <w:rPr>
                <w:rFonts w:ascii="Century Gothic" w:hAnsi="Century Gothic"/>
                <w:sz w:val="21"/>
                <w:szCs w:val="21"/>
              </w:rPr>
              <w:t>A</w:t>
            </w:r>
            <w:proofErr w:type="gramEnd"/>
            <w:r w:rsidRPr="00D85E05">
              <w:rPr>
                <w:rFonts w:ascii="Century Gothic" w:hAnsi="Century Gothic"/>
                <w:sz w:val="21"/>
                <w:szCs w:val="21"/>
              </w:rPr>
              <w:t xml:space="preserve"> category.</w:t>
            </w:r>
          </w:p>
          <w:p w:rsidR="006479F7" w:rsidRPr="00D85E05"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Pr>
                <w:rFonts w:ascii="Century Gothic" w:hAnsi="Century Gothic"/>
                <w:sz w:val="21"/>
                <w:szCs w:val="21"/>
              </w:rPr>
              <w:t>Provide information on company’s external auditor, such as:</w:t>
            </w:r>
          </w:p>
          <w:p w:rsidR="006479F7" w:rsidRDefault="006479F7" w:rsidP="006479F7">
            <w:pPr>
              <w:rPr>
                <w:rFonts w:ascii="Century Gothic" w:hAnsi="Century Gothic"/>
                <w:sz w:val="21"/>
                <w:szCs w:val="21"/>
              </w:rPr>
            </w:pPr>
          </w:p>
          <w:p w:rsidR="006479F7" w:rsidRDefault="006479F7" w:rsidP="00252627">
            <w:pPr>
              <w:pStyle w:val="ListParagraph"/>
              <w:numPr>
                <w:ilvl w:val="0"/>
                <w:numId w:val="123"/>
              </w:numPr>
              <w:contextualSpacing w:val="0"/>
              <w:rPr>
                <w:rFonts w:ascii="Century Gothic" w:hAnsi="Century Gothic"/>
                <w:sz w:val="21"/>
                <w:szCs w:val="21"/>
              </w:rPr>
            </w:pPr>
            <w:r>
              <w:rPr>
                <w:rFonts w:ascii="Century Gothic" w:hAnsi="Century Gothic"/>
                <w:sz w:val="21"/>
                <w:szCs w:val="21"/>
              </w:rPr>
              <w:t xml:space="preserve">Name of the audit </w:t>
            </w:r>
            <w:r w:rsidRPr="009733F3">
              <w:rPr>
                <w:rFonts w:ascii="Century Gothic" w:hAnsi="Century Gothic"/>
                <w:sz w:val="21"/>
                <w:szCs w:val="21"/>
              </w:rPr>
              <w:t>engagement partner</w:t>
            </w:r>
            <w:r>
              <w:rPr>
                <w:rFonts w:ascii="Century Gothic" w:hAnsi="Century Gothic"/>
                <w:sz w:val="21"/>
                <w:szCs w:val="21"/>
              </w:rPr>
              <w:t>;</w:t>
            </w:r>
          </w:p>
          <w:p w:rsidR="006479F7" w:rsidRDefault="006479F7" w:rsidP="00252627">
            <w:pPr>
              <w:pStyle w:val="ListParagraph"/>
              <w:numPr>
                <w:ilvl w:val="0"/>
                <w:numId w:val="123"/>
              </w:numPr>
              <w:contextualSpacing w:val="0"/>
              <w:rPr>
                <w:rFonts w:ascii="Century Gothic" w:hAnsi="Century Gothic"/>
                <w:sz w:val="21"/>
                <w:szCs w:val="21"/>
              </w:rPr>
            </w:pPr>
            <w:r>
              <w:rPr>
                <w:rFonts w:ascii="Century Gothic" w:hAnsi="Century Gothic"/>
                <w:sz w:val="21"/>
                <w:szCs w:val="21"/>
              </w:rPr>
              <w:t>A</w:t>
            </w:r>
            <w:r w:rsidRPr="009733F3">
              <w:rPr>
                <w:rFonts w:ascii="Century Gothic" w:hAnsi="Century Gothic"/>
                <w:sz w:val="21"/>
                <w:szCs w:val="21"/>
              </w:rPr>
              <w:t xml:space="preserve">ccreditation number; </w:t>
            </w:r>
          </w:p>
          <w:p w:rsidR="006479F7" w:rsidRDefault="006479F7" w:rsidP="00252627">
            <w:pPr>
              <w:pStyle w:val="ListParagraph"/>
              <w:numPr>
                <w:ilvl w:val="0"/>
                <w:numId w:val="123"/>
              </w:numPr>
              <w:contextualSpacing w:val="0"/>
              <w:rPr>
                <w:rFonts w:ascii="Century Gothic" w:hAnsi="Century Gothic"/>
                <w:sz w:val="21"/>
                <w:szCs w:val="21"/>
              </w:rPr>
            </w:pPr>
            <w:r>
              <w:rPr>
                <w:rFonts w:ascii="Century Gothic" w:hAnsi="Century Gothic"/>
                <w:sz w:val="21"/>
                <w:szCs w:val="21"/>
              </w:rPr>
              <w:t>Date Accredited;</w:t>
            </w:r>
          </w:p>
          <w:p w:rsidR="006479F7" w:rsidRDefault="006479F7" w:rsidP="00252627">
            <w:pPr>
              <w:pStyle w:val="ListParagraph"/>
              <w:numPr>
                <w:ilvl w:val="0"/>
                <w:numId w:val="123"/>
              </w:numPr>
              <w:contextualSpacing w:val="0"/>
              <w:rPr>
                <w:rFonts w:ascii="Century Gothic" w:hAnsi="Century Gothic"/>
                <w:sz w:val="21"/>
                <w:szCs w:val="21"/>
              </w:rPr>
            </w:pPr>
            <w:r>
              <w:rPr>
                <w:rFonts w:ascii="Century Gothic" w:hAnsi="Century Gothic"/>
                <w:sz w:val="21"/>
                <w:szCs w:val="21"/>
              </w:rPr>
              <w:t>Expiry date of accreditation; and</w:t>
            </w:r>
          </w:p>
          <w:p w:rsidR="006479F7" w:rsidRDefault="006479F7" w:rsidP="00252627">
            <w:pPr>
              <w:pStyle w:val="ListParagraph"/>
              <w:numPr>
                <w:ilvl w:val="0"/>
                <w:numId w:val="123"/>
              </w:numPr>
              <w:contextualSpacing w:val="0"/>
              <w:rPr>
                <w:rFonts w:ascii="Century Gothic" w:hAnsi="Century Gothic"/>
                <w:sz w:val="21"/>
                <w:szCs w:val="21"/>
              </w:rPr>
            </w:pPr>
            <w:r w:rsidRPr="006E0E23">
              <w:rPr>
                <w:rFonts w:ascii="Century Gothic" w:hAnsi="Century Gothic"/>
                <w:sz w:val="21"/>
                <w:szCs w:val="21"/>
              </w:rPr>
              <w:t>Name, address, contact number of the audit firm.</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D85E05" w:rsidRDefault="006479F7" w:rsidP="00252627">
            <w:pPr>
              <w:pStyle w:val="ListParagraph"/>
              <w:numPr>
                <w:ilvl w:val="0"/>
                <w:numId w:val="122"/>
              </w:numPr>
              <w:contextualSpacing w:val="0"/>
              <w:rPr>
                <w:rFonts w:ascii="Century Gothic" w:hAnsi="Century Gothic"/>
                <w:sz w:val="21"/>
                <w:szCs w:val="21"/>
              </w:rPr>
            </w:pPr>
            <w:r w:rsidRPr="00D85E05">
              <w:rPr>
                <w:rFonts w:ascii="Century Gothic" w:hAnsi="Century Gothic"/>
                <w:sz w:val="21"/>
                <w:szCs w:val="21"/>
              </w:rPr>
              <w:t>Company’s external auditor agreed to be subjected to the SEC Oversight Assurance Review (SOAR) Inspection Program conducted by the SEC’s Office of the General Accountant (OGA).</w:t>
            </w:r>
          </w:p>
          <w:p w:rsidR="006479F7" w:rsidRPr="00D85E05"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Pr>
                <w:rFonts w:ascii="Century Gothic" w:hAnsi="Century Gothic"/>
                <w:sz w:val="21"/>
                <w:szCs w:val="21"/>
              </w:rPr>
              <w:t xml:space="preserve">Provide information on the following: </w:t>
            </w:r>
          </w:p>
          <w:p w:rsidR="006479F7" w:rsidRDefault="006479F7" w:rsidP="00252627">
            <w:pPr>
              <w:pStyle w:val="ListParagraph"/>
              <w:numPr>
                <w:ilvl w:val="0"/>
                <w:numId w:val="124"/>
              </w:numPr>
              <w:contextualSpacing w:val="0"/>
              <w:rPr>
                <w:rFonts w:ascii="Century Gothic" w:hAnsi="Century Gothic"/>
                <w:sz w:val="21"/>
                <w:szCs w:val="21"/>
              </w:rPr>
            </w:pPr>
            <w:r>
              <w:rPr>
                <w:rFonts w:ascii="Century Gothic" w:hAnsi="Century Gothic"/>
                <w:sz w:val="21"/>
                <w:szCs w:val="21"/>
              </w:rPr>
              <w:t>D</w:t>
            </w:r>
            <w:r w:rsidRPr="006E7CB9">
              <w:rPr>
                <w:rFonts w:ascii="Century Gothic" w:hAnsi="Century Gothic"/>
                <w:sz w:val="21"/>
                <w:szCs w:val="21"/>
              </w:rPr>
              <w:t>ate it was subje</w:t>
            </w:r>
            <w:r>
              <w:rPr>
                <w:rFonts w:ascii="Century Gothic" w:hAnsi="Century Gothic"/>
                <w:sz w:val="21"/>
                <w:szCs w:val="21"/>
              </w:rPr>
              <w:t>cted to SOAR inspection, if subjected;</w:t>
            </w:r>
          </w:p>
          <w:p w:rsidR="006479F7" w:rsidRDefault="006479F7" w:rsidP="00252627">
            <w:pPr>
              <w:pStyle w:val="ListParagraph"/>
              <w:numPr>
                <w:ilvl w:val="0"/>
                <w:numId w:val="124"/>
              </w:numPr>
              <w:contextualSpacing w:val="0"/>
              <w:rPr>
                <w:rFonts w:ascii="Century Gothic" w:hAnsi="Century Gothic"/>
                <w:sz w:val="21"/>
                <w:szCs w:val="21"/>
              </w:rPr>
            </w:pPr>
            <w:r>
              <w:rPr>
                <w:rFonts w:ascii="Century Gothic" w:hAnsi="Century Gothic"/>
                <w:sz w:val="21"/>
                <w:szCs w:val="21"/>
              </w:rPr>
              <w:t>Name of the Audit firm; and</w:t>
            </w:r>
          </w:p>
          <w:p w:rsidR="006479F7" w:rsidRPr="00D85E05" w:rsidRDefault="006479F7" w:rsidP="00252627">
            <w:pPr>
              <w:pStyle w:val="ListParagraph"/>
              <w:numPr>
                <w:ilvl w:val="0"/>
                <w:numId w:val="124"/>
              </w:numPr>
              <w:contextualSpacing w:val="0"/>
              <w:rPr>
                <w:rFonts w:ascii="Century Gothic" w:hAnsi="Century Gothic"/>
                <w:sz w:val="21"/>
                <w:szCs w:val="21"/>
              </w:rPr>
            </w:pPr>
            <w:r w:rsidRPr="00D85E05">
              <w:rPr>
                <w:rFonts w:ascii="Century Gothic" w:hAnsi="Century Gothic"/>
                <w:sz w:val="21"/>
                <w:szCs w:val="21"/>
              </w:rPr>
              <w:t>Members of the engagement team inspected by the SEC.</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rPr>
                <w:rFonts w:ascii="Century Gothic" w:hAnsi="Century Gothic"/>
                <w:sz w:val="21"/>
                <w:szCs w:val="21"/>
              </w:rPr>
            </w:pPr>
          </w:p>
        </w:tc>
      </w:tr>
      <w:tr w:rsidR="006479F7" w:rsidRPr="00F6532F" w:rsidTr="006479F7">
        <w:trPr>
          <w:trHeight w:val="323"/>
          <w:tblHeader/>
        </w:trPr>
        <w:tc>
          <w:tcPr>
            <w:tcW w:w="15295" w:type="dxa"/>
            <w:gridSpan w:val="5"/>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b/>
                <w:sz w:val="21"/>
                <w:szCs w:val="21"/>
              </w:rPr>
              <w:t xml:space="preserve">Principle 10: </w:t>
            </w:r>
            <w:r w:rsidRPr="00F6532F">
              <w:rPr>
                <w:rFonts w:ascii="Century Gothic" w:hAnsi="Century Gothic"/>
                <w:sz w:val="21"/>
                <w:szCs w:val="21"/>
              </w:rPr>
              <w:t>The company should ensure that the material and reportable non-financial and sustainability issues are disclosed.</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12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Recommendation 10.1 </w:t>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ListParagraph"/>
              <w:numPr>
                <w:ilvl w:val="0"/>
                <w:numId w:val="52"/>
              </w:numPr>
              <w:contextualSpacing w:val="0"/>
              <w:rPr>
                <w:rFonts w:ascii="Century Gothic" w:hAnsi="Century Gothic" w:cs="Baskerville"/>
                <w:sz w:val="21"/>
                <w:szCs w:val="21"/>
              </w:rPr>
            </w:pPr>
            <w:r w:rsidRPr="00F6532F">
              <w:rPr>
                <w:rFonts w:ascii="Century Gothic" w:hAnsi="Century Gothic" w:cs="Baskerville"/>
                <w:sz w:val="21"/>
                <w:szCs w:val="21"/>
              </w:rPr>
              <w:t xml:space="preserve">Board has a clear and focused policy on the disclosure of non-financial information, with emphasis on the management of economic, environmental, social and governance (EESG) issues of its business, which underpin sustainability. </w:t>
            </w:r>
          </w:p>
          <w:p w:rsidR="006479F7" w:rsidRDefault="006479F7" w:rsidP="006479F7">
            <w:pPr>
              <w:pStyle w:val="ListParagraph"/>
              <w:ind w:left="360"/>
              <w:rPr>
                <w:rFonts w:ascii="Century Gothic" w:hAnsi="Century Gothic" w:cs="Baskerville"/>
                <w:sz w:val="21"/>
                <w:szCs w:val="21"/>
              </w:rPr>
            </w:pPr>
          </w:p>
          <w:p w:rsidR="006479F7" w:rsidRPr="00F6532F" w:rsidRDefault="006479F7" w:rsidP="006479F7">
            <w:pPr>
              <w:pStyle w:val="ListParagraph"/>
              <w:ind w:left="360"/>
              <w:rPr>
                <w:rFonts w:ascii="Century Gothic" w:hAnsi="Century Gothic" w:cs="Baskerville"/>
                <w:sz w:val="21"/>
                <w:szCs w:val="21"/>
              </w:rPr>
            </w:pPr>
          </w:p>
        </w:tc>
        <w:tc>
          <w:tcPr>
            <w:tcW w:w="1709" w:type="dxa"/>
          </w:tcPr>
          <w:p w:rsidR="006479F7" w:rsidRPr="00F6532F" w:rsidRDefault="006479F7" w:rsidP="006479F7">
            <w:pPr>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Disclose or provide link on the company’s policies and practices on the disclosure of non-financial information, including EESG issues.</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52"/>
              </w:numPr>
              <w:contextualSpacing w:val="0"/>
              <w:rPr>
                <w:rFonts w:ascii="Century Gothic" w:hAnsi="Century Gothic" w:cs="Baskerville"/>
                <w:sz w:val="21"/>
                <w:szCs w:val="21"/>
              </w:rPr>
            </w:pPr>
            <w:r>
              <w:rPr>
                <w:rFonts w:ascii="Century Gothic" w:hAnsi="Century Gothic" w:cs="Baskerville"/>
                <w:sz w:val="21"/>
                <w:szCs w:val="21"/>
              </w:rPr>
              <w:t>Company adopts</w:t>
            </w:r>
            <w:r w:rsidRPr="00F6532F">
              <w:rPr>
                <w:rFonts w:ascii="Century Gothic" w:hAnsi="Century Gothic" w:cs="Baskerville"/>
                <w:sz w:val="21"/>
                <w:szCs w:val="21"/>
              </w:rPr>
              <w:t xml:space="preserve"> a globally recognized standard/framework in reporting sustainability and non-financial issues.</w:t>
            </w:r>
          </w:p>
          <w:p w:rsidR="006479F7" w:rsidRPr="00D85E05" w:rsidRDefault="006479F7" w:rsidP="006479F7">
            <w:pPr>
              <w:pStyle w:val="ListParagraph"/>
              <w:ind w:left="360"/>
              <w:rPr>
                <w:rFonts w:ascii="Century Gothic" w:hAnsi="Century Gothic" w:cs="Baskerville"/>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link to Sustainability Report, if any. Disclose the standards used.</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tabs>
                <w:tab w:val="left" w:pos="3983"/>
              </w:tabs>
              <w:rPr>
                <w:rFonts w:ascii="Century Gothic" w:hAnsi="Century Gothic"/>
                <w:sz w:val="21"/>
                <w:szCs w:val="21"/>
              </w:rPr>
            </w:pPr>
            <w:r w:rsidRPr="00F6532F">
              <w:rPr>
                <w:rFonts w:ascii="Century Gothic" w:hAnsi="Century Gothic"/>
                <w:sz w:val="21"/>
                <w:szCs w:val="21"/>
              </w:rPr>
              <w:tab/>
            </w:r>
          </w:p>
        </w:tc>
      </w:tr>
      <w:tr w:rsidR="006479F7" w:rsidRPr="00F6532F" w:rsidTr="006479F7">
        <w:trPr>
          <w:tblHeader/>
        </w:trPr>
        <w:tc>
          <w:tcPr>
            <w:tcW w:w="15295" w:type="dxa"/>
            <w:gridSpan w:val="5"/>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cs="Baskerville"/>
                <w:b/>
                <w:sz w:val="21"/>
                <w:szCs w:val="21"/>
              </w:rPr>
              <w:lastRenderedPageBreak/>
              <w:t xml:space="preserve">Principle 11: </w:t>
            </w:r>
            <w:r w:rsidRPr="00F6532F">
              <w:rPr>
                <w:rFonts w:ascii="Century Gothic" w:hAnsi="Century Gothic"/>
                <w:sz w:val="21"/>
                <w:szCs w:val="21"/>
              </w:rPr>
              <w:t>The company should maintain a comprehensive and cost-efficient communication channel for disseminating relevant information. This channel is crucial for informed decision-making by investors, stakeholders and other interested users.</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78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11.1</w:t>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53"/>
              </w:numPr>
              <w:contextualSpacing w:val="0"/>
              <w:rPr>
                <w:rFonts w:ascii="Century Gothic" w:hAnsi="Century Gothic"/>
                <w:sz w:val="21"/>
                <w:szCs w:val="21"/>
              </w:rPr>
            </w:pPr>
            <w:r>
              <w:rPr>
                <w:rFonts w:ascii="Century Gothic" w:hAnsi="Century Gothic"/>
                <w:sz w:val="21"/>
                <w:szCs w:val="21"/>
              </w:rPr>
              <w:t>Company has</w:t>
            </w:r>
            <w:r w:rsidRPr="00F6532F">
              <w:rPr>
                <w:rFonts w:ascii="Century Gothic" w:hAnsi="Century Gothic"/>
                <w:sz w:val="21"/>
                <w:szCs w:val="21"/>
              </w:rPr>
              <w:t xml:space="preserve"> media and analysts’ briefings as channels of communication to ensure the timely and accurate dissemination of public, material and relevant information to its shareholders and other investors.</w:t>
            </w:r>
          </w:p>
          <w:p w:rsidR="006479F7" w:rsidRPr="00F6532F" w:rsidRDefault="006479F7" w:rsidP="006479F7">
            <w:pPr>
              <w:pStyle w:val="ListParagraph"/>
              <w:ind w:left="40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Disclose and identify the communication channels used by the company (i.e., website, </w:t>
            </w:r>
            <w:r w:rsidRPr="00F6532F">
              <w:rPr>
                <w:rFonts w:ascii="Century Gothic" w:eastAsia="Times New Roman" w:hAnsi="Century Gothic" w:cs="Times New Roman"/>
                <w:sz w:val="21"/>
                <w:szCs w:val="21"/>
                <w:lang w:eastAsia="en-PH"/>
              </w:rPr>
              <w:t>Analyst’s briefing</w:t>
            </w:r>
            <w:r w:rsidRPr="00F6532F">
              <w:rPr>
                <w:rFonts w:ascii="Century Gothic" w:hAnsi="Century Gothic"/>
                <w:sz w:val="21"/>
                <w:szCs w:val="21"/>
              </w:rPr>
              <w:t xml:space="preserve">, </w:t>
            </w:r>
            <w:r w:rsidRPr="00F6532F">
              <w:rPr>
                <w:rFonts w:ascii="Century Gothic" w:eastAsia="Times New Roman" w:hAnsi="Century Gothic" w:cs="Times New Roman"/>
                <w:sz w:val="21"/>
                <w:szCs w:val="21"/>
                <w:lang w:eastAsia="en-PH"/>
              </w:rPr>
              <w:t>Media briefings /press conferences,</w:t>
            </w:r>
            <w:r w:rsidRPr="00F6532F">
              <w:rPr>
                <w:rFonts w:ascii="Century Gothic" w:hAnsi="Century Gothic"/>
                <w:sz w:val="21"/>
                <w:szCs w:val="21"/>
              </w:rPr>
              <w:t xml:space="preserve"> </w:t>
            </w:r>
            <w:r w:rsidRPr="00F6532F">
              <w:rPr>
                <w:rFonts w:ascii="Century Gothic" w:eastAsia="Times New Roman" w:hAnsi="Century Gothic" w:cs="Times New Roman"/>
                <w:sz w:val="21"/>
                <w:szCs w:val="21"/>
                <w:lang w:eastAsia="en-PH"/>
              </w:rPr>
              <w:t xml:space="preserve">Quarterly reporting, Current reporting, </w:t>
            </w:r>
            <w:r w:rsidRPr="00F6532F">
              <w:rPr>
                <w:rFonts w:ascii="Century Gothic" w:hAnsi="Century Gothic"/>
                <w:sz w:val="21"/>
                <w:szCs w:val="21"/>
              </w:rPr>
              <w:t>etc.).</w:t>
            </w:r>
          </w:p>
          <w:p w:rsidR="006479F7" w:rsidRDefault="006479F7" w:rsidP="006479F7">
            <w:pPr>
              <w:rPr>
                <w:rFonts w:ascii="Century Gothic" w:hAnsi="Century Gothic"/>
                <w:sz w:val="21"/>
                <w:szCs w:val="21"/>
              </w:rPr>
            </w:pPr>
            <w:r w:rsidRPr="00F6532F">
              <w:rPr>
                <w:rFonts w:ascii="Century Gothic" w:hAnsi="Century Gothic"/>
                <w:sz w:val="21"/>
                <w:szCs w:val="21"/>
              </w:rPr>
              <w:t>Provide links, if any.</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tabs>
                <w:tab w:val="left" w:pos="3435"/>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Supplemental to Principle 11</w:t>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3A47BC" w:rsidRDefault="006479F7" w:rsidP="00252627">
            <w:pPr>
              <w:pStyle w:val="ListParagraph"/>
              <w:numPr>
                <w:ilvl w:val="0"/>
                <w:numId w:val="118"/>
              </w:numPr>
              <w:ind w:left="360"/>
              <w:contextualSpacing w:val="0"/>
              <w:rPr>
                <w:rFonts w:ascii="Century Gothic" w:hAnsi="Century Gothic"/>
                <w:sz w:val="21"/>
                <w:szCs w:val="21"/>
              </w:rPr>
            </w:pPr>
            <w:r>
              <w:rPr>
                <w:rFonts w:ascii="Century Gothic" w:hAnsi="Century Gothic"/>
                <w:sz w:val="21"/>
                <w:szCs w:val="21"/>
              </w:rPr>
              <w:t>C</w:t>
            </w:r>
            <w:r w:rsidRPr="003A47BC">
              <w:rPr>
                <w:rFonts w:ascii="Century Gothic" w:hAnsi="Century Gothic"/>
                <w:sz w:val="21"/>
                <w:szCs w:val="21"/>
              </w:rPr>
              <w:t xml:space="preserve">ompany has a website disclosing up-to-date information on the following: </w:t>
            </w:r>
          </w:p>
          <w:p w:rsidR="006479F7" w:rsidRPr="003A47BC" w:rsidRDefault="006479F7" w:rsidP="006479F7">
            <w:pPr>
              <w:pStyle w:val="ListParagraph"/>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val="restart"/>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to company website</w:t>
            </w: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3A47BC" w:rsidRDefault="006479F7" w:rsidP="00252627">
            <w:pPr>
              <w:pStyle w:val="ListParagraph"/>
              <w:numPr>
                <w:ilvl w:val="0"/>
                <w:numId w:val="119"/>
              </w:numPr>
              <w:contextualSpacing w:val="0"/>
              <w:rPr>
                <w:rFonts w:ascii="Century Gothic" w:eastAsia="MS PGothic" w:hAnsi="Century Gothic" w:cs="Times New Roman"/>
                <w:color w:val="000000"/>
                <w:sz w:val="21"/>
                <w:szCs w:val="21"/>
              </w:rPr>
            </w:pPr>
            <w:r w:rsidRPr="003A47BC">
              <w:rPr>
                <w:rFonts w:ascii="Century Gothic" w:eastAsia="MS PGothic" w:hAnsi="Century Gothic" w:cs="Times New Roman"/>
                <w:color w:val="000000"/>
                <w:sz w:val="21"/>
                <w:szCs w:val="21"/>
              </w:rPr>
              <w:t>Financial statements/reports (latest quarterly)</w:t>
            </w:r>
          </w:p>
          <w:p w:rsidR="006479F7" w:rsidRPr="003A47BC" w:rsidRDefault="006479F7" w:rsidP="006479F7">
            <w:pPr>
              <w:pStyle w:val="ListParagraph"/>
              <w:ind w:left="63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19"/>
              </w:numPr>
              <w:contextualSpacing w:val="0"/>
              <w:rPr>
                <w:rFonts w:ascii="Century Gothic" w:eastAsia="MS PGothic" w:hAnsi="Century Gothic" w:cs="Times New Roman"/>
                <w:sz w:val="21"/>
                <w:szCs w:val="21"/>
              </w:rPr>
            </w:pPr>
            <w:r w:rsidRPr="003A47BC">
              <w:rPr>
                <w:rFonts w:ascii="Century Gothic" w:eastAsia="MS PGothic" w:hAnsi="Century Gothic" w:cs="Times New Roman"/>
                <w:sz w:val="21"/>
                <w:szCs w:val="21"/>
              </w:rPr>
              <w:t>Materials provided in briefings to analysts and media</w:t>
            </w:r>
          </w:p>
          <w:p w:rsidR="006479F7" w:rsidRPr="003A47BC" w:rsidRDefault="006479F7" w:rsidP="006479F7">
            <w:pPr>
              <w:pStyle w:val="ListParagraph"/>
              <w:ind w:left="630"/>
              <w:rPr>
                <w:rFonts w:ascii="Century Gothic" w:eastAsia="MS PGothic" w:hAnsi="Century Gothic" w:cs="Times New Roman"/>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3A47BC" w:rsidRDefault="006479F7" w:rsidP="00252627">
            <w:pPr>
              <w:pStyle w:val="ListParagraph"/>
              <w:numPr>
                <w:ilvl w:val="0"/>
                <w:numId w:val="119"/>
              </w:numPr>
              <w:contextualSpacing w:val="0"/>
              <w:rPr>
                <w:rFonts w:ascii="Century Gothic" w:eastAsia="MS PGothic" w:hAnsi="Century Gothic" w:cs="Times New Roman"/>
                <w:sz w:val="21"/>
                <w:szCs w:val="21"/>
              </w:rPr>
            </w:pPr>
            <w:r w:rsidRPr="003A47BC">
              <w:rPr>
                <w:rFonts w:ascii="Century Gothic" w:eastAsia="MS PGothic" w:hAnsi="Century Gothic" w:cs="Times New Roman"/>
                <w:sz w:val="21"/>
                <w:szCs w:val="21"/>
              </w:rPr>
              <w:t>Downloadable annual report</w:t>
            </w:r>
          </w:p>
          <w:p w:rsidR="006479F7" w:rsidRPr="003A47BC" w:rsidRDefault="006479F7" w:rsidP="006479F7">
            <w:pPr>
              <w:pStyle w:val="ListParagraph"/>
              <w:ind w:left="630"/>
              <w:rPr>
                <w:rFonts w:ascii="Century Gothic" w:eastAsia="MS PGothic" w:hAnsi="Century Gothic" w:cs="Times New Roman"/>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3A47BC" w:rsidRDefault="006479F7" w:rsidP="00252627">
            <w:pPr>
              <w:pStyle w:val="ListParagraph"/>
              <w:numPr>
                <w:ilvl w:val="0"/>
                <w:numId w:val="119"/>
              </w:numPr>
              <w:contextualSpacing w:val="0"/>
              <w:rPr>
                <w:rFonts w:ascii="Century Gothic" w:eastAsia="MS PGothic" w:hAnsi="Century Gothic" w:cs="Times New Roman"/>
                <w:sz w:val="21"/>
                <w:szCs w:val="21"/>
              </w:rPr>
            </w:pPr>
            <w:r>
              <w:rPr>
                <w:rFonts w:ascii="Century Gothic" w:eastAsia="MS PGothic" w:hAnsi="Century Gothic" w:cs="Times New Roman"/>
                <w:sz w:val="21"/>
                <w:szCs w:val="21"/>
              </w:rPr>
              <w:t>Notice of ASM and/or SS</w:t>
            </w:r>
            <w:r w:rsidRPr="003A47BC">
              <w:rPr>
                <w:rFonts w:ascii="Century Gothic" w:eastAsia="MS PGothic" w:hAnsi="Century Gothic" w:cs="Times New Roman"/>
                <w:sz w:val="21"/>
                <w:szCs w:val="21"/>
              </w:rPr>
              <w:t>M</w:t>
            </w:r>
          </w:p>
          <w:p w:rsidR="006479F7" w:rsidRPr="003A47BC" w:rsidRDefault="006479F7" w:rsidP="006479F7">
            <w:pPr>
              <w:pStyle w:val="ListParagraph"/>
              <w:ind w:left="630"/>
              <w:rPr>
                <w:rFonts w:ascii="Century Gothic" w:eastAsia="MS PGothic" w:hAnsi="Century Gothic" w:cs="Times New Roman"/>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3A47BC" w:rsidRDefault="006479F7" w:rsidP="00252627">
            <w:pPr>
              <w:pStyle w:val="ListParagraph"/>
              <w:numPr>
                <w:ilvl w:val="0"/>
                <w:numId w:val="119"/>
              </w:numPr>
              <w:contextualSpacing w:val="0"/>
              <w:rPr>
                <w:rFonts w:ascii="Century Gothic" w:eastAsia="MS PGothic" w:hAnsi="Century Gothic" w:cs="Times New Roman"/>
                <w:sz w:val="21"/>
                <w:szCs w:val="21"/>
              </w:rPr>
            </w:pPr>
            <w:r>
              <w:rPr>
                <w:rFonts w:ascii="Century Gothic" w:eastAsia="MS PGothic" w:hAnsi="Century Gothic" w:cs="Times New Roman"/>
                <w:sz w:val="21"/>
                <w:szCs w:val="21"/>
              </w:rPr>
              <w:t>Minutes of ASM</w:t>
            </w:r>
            <w:r w:rsidRPr="003A47BC">
              <w:rPr>
                <w:rFonts w:ascii="Century Gothic" w:eastAsia="MS PGothic" w:hAnsi="Century Gothic" w:cs="Times New Roman"/>
                <w:sz w:val="21"/>
                <w:szCs w:val="21"/>
              </w:rPr>
              <w:t xml:space="preserve"> and/or </w:t>
            </w:r>
            <w:r>
              <w:rPr>
                <w:rFonts w:ascii="Century Gothic" w:eastAsia="MS PGothic" w:hAnsi="Century Gothic" w:cs="Times New Roman"/>
                <w:sz w:val="21"/>
                <w:szCs w:val="21"/>
              </w:rPr>
              <w:t>SS</w:t>
            </w:r>
            <w:r w:rsidRPr="003A47BC">
              <w:rPr>
                <w:rFonts w:ascii="Century Gothic" w:eastAsia="MS PGothic" w:hAnsi="Century Gothic" w:cs="Times New Roman"/>
                <w:sz w:val="21"/>
                <w:szCs w:val="21"/>
              </w:rPr>
              <w:t>M</w:t>
            </w:r>
          </w:p>
          <w:p w:rsidR="006479F7" w:rsidRPr="003A47BC" w:rsidRDefault="006479F7" w:rsidP="006479F7">
            <w:pPr>
              <w:pStyle w:val="ListParagraph"/>
              <w:ind w:left="630"/>
              <w:rPr>
                <w:rFonts w:ascii="Century Gothic" w:eastAsia="MS PGothic" w:hAnsi="Century Gothic" w:cs="Times New Roman"/>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3A47BC" w:rsidRDefault="006479F7" w:rsidP="00252627">
            <w:pPr>
              <w:pStyle w:val="ListParagraph"/>
              <w:numPr>
                <w:ilvl w:val="0"/>
                <w:numId w:val="119"/>
              </w:numPr>
              <w:contextualSpacing w:val="0"/>
              <w:rPr>
                <w:rFonts w:ascii="Century Gothic" w:eastAsia="MS PGothic" w:hAnsi="Century Gothic" w:cs="Times New Roman"/>
                <w:sz w:val="21"/>
                <w:szCs w:val="21"/>
              </w:rPr>
            </w:pPr>
            <w:r w:rsidRPr="003A47BC">
              <w:rPr>
                <w:rFonts w:ascii="Century Gothic" w:eastAsia="MS PGothic" w:hAnsi="Century Gothic" w:cs="Times New Roman"/>
                <w:sz w:val="21"/>
                <w:szCs w:val="21"/>
              </w:rPr>
              <w:t xml:space="preserve">Company’s </w:t>
            </w:r>
            <w:r>
              <w:rPr>
                <w:rFonts w:ascii="Century Gothic" w:eastAsia="MS PGothic" w:hAnsi="Century Gothic" w:cs="Times New Roman"/>
                <w:sz w:val="21"/>
                <w:szCs w:val="21"/>
              </w:rPr>
              <w:t>Articles of Incorporation and By-Laws</w:t>
            </w:r>
            <w:r w:rsidRPr="003A47BC">
              <w:rPr>
                <w:rFonts w:ascii="Century Gothic" w:eastAsia="MS PGothic" w:hAnsi="Century Gothic" w:cs="Times New Roman"/>
                <w:sz w:val="21"/>
                <w:szCs w:val="21"/>
              </w:rPr>
              <w:t xml:space="preserve"> </w:t>
            </w:r>
          </w:p>
          <w:p w:rsidR="006479F7" w:rsidRPr="003A47BC" w:rsidRDefault="006479F7" w:rsidP="006479F7">
            <w:pPr>
              <w:pStyle w:val="ListParagraph"/>
              <w:ind w:left="630"/>
              <w:rPr>
                <w:rFonts w:ascii="Century Gothic" w:eastAsia="MS PGothic" w:hAnsi="Century Gothic" w:cs="Times New Roman"/>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vMerge/>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45564A" w:rsidTr="006479F7">
        <w:trPr>
          <w:tblHeader/>
        </w:trPr>
        <w:tc>
          <w:tcPr>
            <w:tcW w:w="15295" w:type="dxa"/>
            <w:gridSpan w:val="5"/>
            <w:tcBorders>
              <w:bottom w:val="single" w:sz="4" w:space="0" w:color="auto"/>
            </w:tcBorders>
            <w:shd w:val="clear" w:color="auto" w:fill="2E74B5" w:themeFill="accent1" w:themeFillShade="BF"/>
          </w:tcPr>
          <w:p w:rsidR="006479F7" w:rsidRPr="0045564A" w:rsidRDefault="006479F7" w:rsidP="006479F7">
            <w:pPr>
              <w:rPr>
                <w:rFonts w:ascii="Century Gothic" w:hAnsi="Century Gothic"/>
                <w:color w:val="FFFFFF" w:themeColor="background1"/>
                <w:sz w:val="21"/>
                <w:szCs w:val="21"/>
              </w:rPr>
            </w:pPr>
            <w:r w:rsidRPr="006B59D6">
              <w:rPr>
                <w:rFonts w:ascii="Century Gothic" w:hAnsi="Century Gothic"/>
                <w:b/>
                <w:color w:val="FFFFFF" w:themeColor="background1"/>
                <w:sz w:val="21"/>
                <w:szCs w:val="21"/>
              </w:rPr>
              <w:t>Additional Recommendation to Principle 11</w:t>
            </w:r>
          </w:p>
        </w:tc>
      </w:tr>
      <w:tr w:rsidR="006479F7" w:rsidRPr="009F088B" w:rsidTr="006479F7">
        <w:trPr>
          <w:tblHeader/>
        </w:trPr>
        <w:tc>
          <w:tcPr>
            <w:tcW w:w="4972" w:type="dxa"/>
            <w:tcBorders>
              <w:bottom w:val="single" w:sz="4" w:space="0" w:color="auto"/>
            </w:tcBorders>
          </w:tcPr>
          <w:p w:rsidR="006479F7" w:rsidRPr="003A47BC" w:rsidRDefault="006479F7" w:rsidP="00252627">
            <w:pPr>
              <w:pStyle w:val="ListParagraph"/>
              <w:numPr>
                <w:ilvl w:val="0"/>
                <w:numId w:val="116"/>
              </w:numPr>
              <w:contextualSpacing w:val="0"/>
              <w:rPr>
                <w:rFonts w:ascii="Century Gothic" w:eastAsia="MS PGothic" w:hAnsi="Century Gothic" w:cs="Times New Roman"/>
                <w:sz w:val="21"/>
                <w:szCs w:val="21"/>
              </w:rPr>
            </w:pPr>
            <w:r>
              <w:rPr>
                <w:rFonts w:ascii="Century Gothic" w:hAnsi="Century Gothic"/>
                <w:sz w:val="21"/>
                <w:szCs w:val="21"/>
              </w:rPr>
              <w:t>Company complies with SEC-prescribed website template.</w:t>
            </w:r>
          </w:p>
          <w:p w:rsidR="006479F7" w:rsidRDefault="006479F7" w:rsidP="006479F7">
            <w:pPr>
              <w:pStyle w:val="ListParagraph"/>
              <w:ind w:left="360"/>
              <w:rPr>
                <w:rFonts w:ascii="Century Gothic" w:eastAsia="MS PGothic" w:hAnsi="Century Gothic" w:cs="Times New Roman"/>
                <w:sz w:val="21"/>
                <w:szCs w:val="21"/>
              </w:rPr>
            </w:pPr>
          </w:p>
          <w:p w:rsidR="006479F7" w:rsidRPr="0045564A" w:rsidRDefault="006479F7" w:rsidP="006479F7">
            <w:pPr>
              <w:pStyle w:val="ListParagraph"/>
              <w:ind w:left="360"/>
              <w:rPr>
                <w:rFonts w:ascii="Century Gothic" w:eastAsia="MS PGothic" w:hAnsi="Century Gothic" w:cs="Times New Roman"/>
                <w:sz w:val="21"/>
                <w:szCs w:val="21"/>
              </w:rPr>
            </w:pPr>
          </w:p>
        </w:tc>
        <w:tc>
          <w:tcPr>
            <w:tcW w:w="1709" w:type="dxa"/>
            <w:tcBorders>
              <w:bottom w:val="single" w:sz="4" w:space="0" w:color="auto"/>
            </w:tcBorders>
          </w:tcPr>
          <w:p w:rsidR="006479F7" w:rsidRPr="009F088B" w:rsidRDefault="006479F7" w:rsidP="006479F7">
            <w:pPr>
              <w:autoSpaceDE w:val="0"/>
              <w:autoSpaceDN w:val="0"/>
              <w:adjustRightInd w:val="0"/>
              <w:rPr>
                <w:rFonts w:ascii="Century Gothic" w:hAnsi="Century Gothic"/>
                <w:sz w:val="21"/>
                <w:szCs w:val="21"/>
                <w:highlight w:val="cyan"/>
              </w:rPr>
            </w:pPr>
          </w:p>
        </w:tc>
        <w:tc>
          <w:tcPr>
            <w:tcW w:w="4054" w:type="dxa"/>
            <w:tcBorders>
              <w:bottom w:val="single" w:sz="4" w:space="0" w:color="auto"/>
            </w:tcBorders>
          </w:tcPr>
          <w:p w:rsidR="006479F7" w:rsidRPr="009F088B" w:rsidRDefault="006479F7" w:rsidP="006479F7">
            <w:pPr>
              <w:rPr>
                <w:rFonts w:ascii="Century Gothic" w:hAnsi="Century Gothic"/>
                <w:sz w:val="21"/>
                <w:szCs w:val="21"/>
                <w:highlight w:val="cyan"/>
              </w:rPr>
            </w:pPr>
          </w:p>
        </w:tc>
        <w:tc>
          <w:tcPr>
            <w:tcW w:w="4560" w:type="dxa"/>
            <w:gridSpan w:val="2"/>
            <w:tcBorders>
              <w:bottom w:val="single" w:sz="4" w:space="0" w:color="auto"/>
            </w:tcBorders>
          </w:tcPr>
          <w:p w:rsidR="006479F7" w:rsidRPr="009F088B" w:rsidRDefault="006479F7" w:rsidP="006479F7">
            <w:pPr>
              <w:rPr>
                <w:rFonts w:ascii="Century Gothic" w:hAnsi="Century Gothic"/>
                <w:sz w:val="21"/>
                <w:szCs w:val="21"/>
                <w:highlight w:val="cyan"/>
              </w:rPr>
            </w:pPr>
          </w:p>
        </w:tc>
      </w:tr>
      <w:tr w:rsidR="006479F7" w:rsidRPr="005A4E62" w:rsidTr="006479F7">
        <w:trPr>
          <w:tblHeader/>
        </w:trPr>
        <w:tc>
          <w:tcPr>
            <w:tcW w:w="15295" w:type="dxa"/>
            <w:gridSpan w:val="5"/>
            <w:shd w:val="clear" w:color="auto" w:fill="003366"/>
          </w:tcPr>
          <w:p w:rsidR="006479F7" w:rsidRPr="005A4E62" w:rsidRDefault="006479F7" w:rsidP="006479F7">
            <w:pPr>
              <w:jc w:val="center"/>
              <w:rPr>
                <w:rFonts w:ascii="Century Gothic" w:hAnsi="Century Gothic"/>
                <w:b/>
                <w:sz w:val="21"/>
                <w:szCs w:val="21"/>
              </w:rPr>
            </w:pPr>
            <w:r w:rsidRPr="005A4E62">
              <w:rPr>
                <w:rFonts w:ascii="Century Gothic" w:hAnsi="Century Gothic"/>
                <w:b/>
                <w:sz w:val="21"/>
                <w:szCs w:val="21"/>
              </w:rPr>
              <w:lastRenderedPageBreak/>
              <w:t>Internal Control System and Risk Management Framework</w:t>
            </w:r>
          </w:p>
        </w:tc>
      </w:tr>
      <w:tr w:rsidR="006479F7" w:rsidRPr="00F6532F" w:rsidTr="006479F7">
        <w:trPr>
          <w:trHeight w:val="557"/>
          <w:tblHeader/>
        </w:trPr>
        <w:tc>
          <w:tcPr>
            <w:tcW w:w="15295" w:type="dxa"/>
            <w:gridSpan w:val="5"/>
            <w:tcBorders>
              <w:bottom w:val="single" w:sz="4" w:space="0" w:color="auto"/>
            </w:tcBorders>
          </w:tcPr>
          <w:p w:rsidR="006479F7" w:rsidRPr="00D85E05" w:rsidRDefault="006479F7" w:rsidP="006479F7">
            <w:pPr>
              <w:rPr>
                <w:rFonts w:ascii="Century Gothic" w:hAnsi="Century Gothic" w:cs="Tahoma"/>
                <w:sz w:val="21"/>
                <w:szCs w:val="21"/>
              </w:rPr>
            </w:pPr>
            <w:r w:rsidRPr="00F6532F">
              <w:rPr>
                <w:rFonts w:ascii="Century Gothic" w:hAnsi="Century Gothic" w:cs="Baskerville"/>
                <w:b/>
                <w:sz w:val="21"/>
                <w:szCs w:val="21"/>
              </w:rPr>
              <w:t xml:space="preserve">Principle 12: </w:t>
            </w:r>
            <w:r w:rsidRPr="00F6532F">
              <w:rPr>
                <w:rFonts w:ascii="Century Gothic" w:hAnsi="Century Gothic" w:cs="Tahoma"/>
                <w:sz w:val="21"/>
                <w:szCs w:val="21"/>
              </w:rPr>
              <w:t>To ensure the integrity, transparency and proper governance in the conduct of its affairs, the company should have a strong and effective internal control system and enterprise risk management framework.</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391"/>
              </w:tabs>
              <w:rPr>
                <w:rFonts w:ascii="Century Gothic" w:hAnsi="Century Gothic"/>
                <w:color w:val="FFFFFF" w:themeColor="background1"/>
                <w:sz w:val="21"/>
                <w:szCs w:val="21"/>
              </w:rPr>
            </w:pPr>
            <w:r w:rsidRPr="00F6532F">
              <w:rPr>
                <w:rFonts w:ascii="Century Gothic" w:hAnsi="Century Gothic" w:cs="Baskerville"/>
                <w:b/>
                <w:color w:val="FFFFFF" w:themeColor="background1"/>
                <w:sz w:val="21"/>
                <w:szCs w:val="21"/>
              </w:rPr>
              <w:t>Recommendation 12.1</w:t>
            </w:r>
            <w:r w:rsidRPr="00F6532F">
              <w:rPr>
                <w:rFonts w:ascii="Century Gothic" w:hAnsi="Century Gothic" w:cs="Baskerville"/>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54"/>
              </w:numPr>
              <w:contextualSpacing w:val="0"/>
              <w:rPr>
                <w:rFonts w:ascii="Century Gothic" w:hAnsi="Century Gothic"/>
                <w:sz w:val="21"/>
                <w:szCs w:val="21"/>
              </w:rPr>
            </w:pPr>
            <w:r w:rsidRPr="00F6532F">
              <w:rPr>
                <w:rFonts w:ascii="Century Gothic" w:hAnsi="Century Gothic"/>
                <w:sz w:val="21"/>
                <w:szCs w:val="21"/>
              </w:rPr>
              <w:t>Company has an adequate and effective internal control system in the conduct of its business</w:t>
            </w:r>
            <w:r w:rsidRPr="00B82390">
              <w:rPr>
                <w:rFonts w:ascii="Century Gothic" w:hAnsi="Century Gothic"/>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List quality service programs for the internal audit functions.</w:t>
            </w:r>
          </w:p>
          <w:p w:rsidR="006479F7" w:rsidRPr="00F6532F"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Indicate frequency of review of the internal control system</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54"/>
              </w:numPr>
              <w:contextualSpacing w:val="0"/>
              <w:rPr>
                <w:rFonts w:ascii="Century Gothic" w:hAnsi="Century Gothic"/>
                <w:sz w:val="21"/>
                <w:szCs w:val="21"/>
              </w:rPr>
            </w:pPr>
            <w:r w:rsidRPr="00F6532F">
              <w:rPr>
                <w:rFonts w:ascii="Century Gothic" w:hAnsi="Century Gothic"/>
                <w:sz w:val="21"/>
                <w:szCs w:val="21"/>
              </w:rPr>
              <w:t>Company has an adequate and effective enterprise risk management framework in the conduct of its business</w:t>
            </w:r>
            <w:r w:rsidRPr="00B82390">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Identify international framework used for Enterprise Risk Management</w:t>
            </w:r>
          </w:p>
          <w:p w:rsidR="006479F7" w:rsidRPr="00F6532F"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Provide information or reference to a document containing information on:</w:t>
            </w:r>
          </w:p>
          <w:p w:rsidR="00C843AA" w:rsidRPr="00F6532F" w:rsidRDefault="00C843AA" w:rsidP="006479F7">
            <w:pPr>
              <w:rPr>
                <w:rFonts w:ascii="Century Gothic" w:hAnsi="Century Gothic"/>
                <w:sz w:val="21"/>
                <w:szCs w:val="21"/>
              </w:rPr>
            </w:pPr>
          </w:p>
          <w:p w:rsidR="006479F7" w:rsidRPr="00F6532F" w:rsidRDefault="006479F7" w:rsidP="00252627">
            <w:pPr>
              <w:pStyle w:val="ListParagraph"/>
              <w:numPr>
                <w:ilvl w:val="0"/>
                <w:numId w:val="74"/>
              </w:numPr>
              <w:contextualSpacing w:val="0"/>
              <w:rPr>
                <w:rFonts w:ascii="Century Gothic" w:hAnsi="Century Gothic"/>
                <w:sz w:val="21"/>
                <w:szCs w:val="21"/>
              </w:rPr>
            </w:pPr>
            <w:r w:rsidRPr="00F6532F">
              <w:rPr>
                <w:rFonts w:ascii="Century Gothic" w:hAnsi="Century Gothic"/>
                <w:sz w:val="21"/>
                <w:szCs w:val="21"/>
              </w:rPr>
              <w:t>Company’s risk management procedures and processes</w:t>
            </w:r>
          </w:p>
          <w:p w:rsidR="006479F7" w:rsidRPr="00F6532F" w:rsidRDefault="006479F7" w:rsidP="00252627">
            <w:pPr>
              <w:pStyle w:val="ListParagraph"/>
              <w:numPr>
                <w:ilvl w:val="0"/>
                <w:numId w:val="74"/>
              </w:numPr>
              <w:contextualSpacing w:val="0"/>
              <w:rPr>
                <w:rFonts w:ascii="Century Gothic" w:hAnsi="Century Gothic"/>
                <w:sz w:val="21"/>
                <w:szCs w:val="21"/>
              </w:rPr>
            </w:pPr>
            <w:r w:rsidRPr="00F6532F">
              <w:rPr>
                <w:rFonts w:ascii="Century Gothic" w:hAnsi="Century Gothic"/>
                <w:sz w:val="21"/>
                <w:szCs w:val="21"/>
              </w:rPr>
              <w:t>Key risks the company is currently facing</w:t>
            </w:r>
          </w:p>
          <w:p w:rsidR="006479F7" w:rsidRDefault="006479F7" w:rsidP="00252627">
            <w:pPr>
              <w:pStyle w:val="ListParagraph"/>
              <w:numPr>
                <w:ilvl w:val="0"/>
                <w:numId w:val="74"/>
              </w:numPr>
              <w:contextualSpacing w:val="0"/>
              <w:rPr>
                <w:rFonts w:ascii="Century Gothic" w:hAnsi="Century Gothic"/>
                <w:sz w:val="21"/>
                <w:szCs w:val="21"/>
              </w:rPr>
            </w:pPr>
            <w:r w:rsidRPr="00F6532F">
              <w:rPr>
                <w:rFonts w:ascii="Century Gothic" w:hAnsi="Century Gothic"/>
                <w:sz w:val="21"/>
                <w:szCs w:val="21"/>
              </w:rPr>
              <w:t>How the company manages the key risks</w:t>
            </w:r>
          </w:p>
          <w:p w:rsidR="00C843AA" w:rsidRPr="00F6532F" w:rsidRDefault="00C843AA" w:rsidP="00C843AA">
            <w:pPr>
              <w:pStyle w:val="ListParagraph"/>
              <w:ind w:left="460"/>
              <w:contextualSpacing w:val="0"/>
              <w:rPr>
                <w:rFonts w:ascii="Century Gothic" w:hAnsi="Century Gothic"/>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Indicate frequency of review of the enterprise risk management framework.</w:t>
            </w:r>
          </w:p>
          <w:p w:rsidR="00C843AA" w:rsidRPr="00F6532F" w:rsidRDefault="00C843AA"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Supplement to Recommendations 12.1 </w:t>
            </w: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72"/>
              </w:numPr>
              <w:contextualSpacing w:val="0"/>
              <w:rPr>
                <w:rFonts w:ascii="Century Gothic" w:hAnsi="Century Gothic"/>
                <w:sz w:val="21"/>
                <w:szCs w:val="21"/>
              </w:rPr>
            </w:pPr>
            <w:r w:rsidRPr="006B59D6">
              <w:rPr>
                <w:rFonts w:ascii="Century Gothic" w:hAnsi="Century Gothic"/>
                <w:sz w:val="21"/>
                <w:szCs w:val="21"/>
              </w:rPr>
              <w:lastRenderedPageBreak/>
              <w:t>Company has a formal comprehensive enterprise-wide compliance program covering compliance with laws and relevant regulations that is annuall</w:t>
            </w:r>
            <w:r>
              <w:rPr>
                <w:rFonts w:ascii="Century Gothic" w:hAnsi="Century Gothic"/>
                <w:sz w:val="21"/>
                <w:szCs w:val="21"/>
              </w:rPr>
              <w:t>y reviewed. The program includes</w:t>
            </w:r>
            <w:r w:rsidRPr="006B59D6">
              <w:rPr>
                <w:rFonts w:ascii="Century Gothic" w:hAnsi="Century Gothic"/>
                <w:sz w:val="21"/>
                <w:szCs w:val="21"/>
              </w:rPr>
              <w:t xml:space="preserve"> appropriate training and awareness initiatives to facilitate understanding, acceptance and compliance with the said issuances.</w:t>
            </w:r>
          </w:p>
          <w:p w:rsidR="006479F7" w:rsidRPr="00D85E05" w:rsidRDefault="006479F7" w:rsidP="006479F7">
            <w:pPr>
              <w:pStyle w:val="ListParagraph"/>
              <w:ind w:left="520"/>
              <w:rPr>
                <w:rFonts w:ascii="Century Gothic" w:hAnsi="Century Gothic"/>
                <w:sz w:val="21"/>
                <w:szCs w:val="21"/>
              </w:rPr>
            </w:pPr>
          </w:p>
        </w:tc>
        <w:tc>
          <w:tcPr>
            <w:tcW w:w="1709" w:type="dxa"/>
            <w:tcBorders>
              <w:bottom w:val="single" w:sz="4" w:space="0" w:color="auto"/>
            </w:tcBorders>
          </w:tcPr>
          <w:p w:rsidR="006479F7" w:rsidRPr="006B59D6"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6B59D6">
              <w:rPr>
                <w:rFonts w:ascii="Century Gothic" w:hAnsi="Century Gothic"/>
                <w:sz w:val="21"/>
                <w:szCs w:val="21"/>
              </w:rPr>
              <w:t>Provide information on or link/</w:t>
            </w:r>
            <w:r>
              <w:rPr>
                <w:rFonts w:ascii="Century Gothic" w:hAnsi="Century Gothic"/>
                <w:sz w:val="21"/>
                <w:szCs w:val="21"/>
              </w:rPr>
              <w:t xml:space="preserve"> </w:t>
            </w:r>
            <w:r w:rsidRPr="006B59D6">
              <w:rPr>
                <w:rFonts w:ascii="Century Gothic" w:hAnsi="Century Gothic"/>
                <w:sz w:val="21"/>
                <w:szCs w:val="21"/>
              </w:rPr>
              <w:t xml:space="preserve">reference to a document containing the company’s compliance program covering compliance with laws and relevant regulations. </w:t>
            </w:r>
          </w:p>
          <w:p w:rsidR="006479F7" w:rsidRDefault="006479F7" w:rsidP="006479F7">
            <w:pPr>
              <w:rPr>
                <w:rFonts w:ascii="Century Gothic" w:hAnsi="Century Gothic"/>
                <w:sz w:val="21"/>
                <w:szCs w:val="21"/>
              </w:rPr>
            </w:pPr>
          </w:p>
          <w:p w:rsidR="006479F7" w:rsidRPr="006B59D6" w:rsidRDefault="006479F7" w:rsidP="006479F7">
            <w:pPr>
              <w:rPr>
                <w:rFonts w:ascii="Century Gothic" w:hAnsi="Century Gothic"/>
                <w:sz w:val="21"/>
                <w:szCs w:val="21"/>
              </w:rPr>
            </w:pPr>
            <w:r w:rsidRPr="006B59D6">
              <w:rPr>
                <w:rFonts w:ascii="Century Gothic" w:hAnsi="Century Gothic"/>
                <w:sz w:val="21"/>
                <w:szCs w:val="21"/>
              </w:rPr>
              <w:t>Indicate frequency of review.</w:t>
            </w:r>
          </w:p>
        </w:tc>
        <w:tc>
          <w:tcPr>
            <w:tcW w:w="4560" w:type="dxa"/>
            <w:gridSpan w:val="2"/>
            <w:tcBorders>
              <w:bottom w:val="single" w:sz="4" w:space="0" w:color="auto"/>
            </w:tcBorders>
          </w:tcPr>
          <w:p w:rsidR="006479F7" w:rsidRPr="006B59D6"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rPr>
                <w:rFonts w:ascii="Century Gothic" w:hAnsi="Century Gothic"/>
                <w:sz w:val="21"/>
                <w:szCs w:val="21"/>
              </w:rPr>
            </w:pPr>
            <w:r>
              <w:rPr>
                <w:rFonts w:ascii="Century Gothic" w:hAnsi="Century Gothic"/>
                <w:b/>
                <w:color w:val="FFFFFF" w:themeColor="background1"/>
                <w:sz w:val="21"/>
                <w:szCs w:val="21"/>
              </w:rPr>
              <w:t xml:space="preserve">Optional: </w:t>
            </w:r>
            <w:r w:rsidRPr="00F6532F">
              <w:rPr>
                <w:rFonts w:ascii="Century Gothic" w:hAnsi="Century Gothic"/>
                <w:b/>
                <w:color w:val="FFFFFF" w:themeColor="background1"/>
                <w:sz w:val="21"/>
                <w:szCs w:val="21"/>
              </w:rPr>
              <w:t xml:space="preserve">Recommendation 12.1 </w:t>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Default="006479F7" w:rsidP="00252627">
            <w:pPr>
              <w:pStyle w:val="ListParagraph"/>
              <w:numPr>
                <w:ilvl w:val="0"/>
                <w:numId w:val="112"/>
              </w:numPr>
              <w:contextualSpacing w:val="0"/>
              <w:rPr>
                <w:rFonts w:ascii="Century Gothic" w:eastAsia="MS PGothic" w:hAnsi="Century Gothic" w:cs="Times New Roman"/>
                <w:sz w:val="21"/>
                <w:szCs w:val="21"/>
              </w:rPr>
            </w:pPr>
            <w:r w:rsidRPr="00F6532F">
              <w:rPr>
                <w:rFonts w:ascii="Century Gothic" w:hAnsi="Century Gothic"/>
                <w:sz w:val="21"/>
                <w:szCs w:val="21"/>
              </w:rPr>
              <w:t xml:space="preserve">Company has </w:t>
            </w:r>
            <w:r w:rsidRPr="00B82390">
              <w:rPr>
                <w:rFonts w:ascii="Century Gothic" w:hAnsi="Century Gothic"/>
                <w:sz w:val="21"/>
                <w:szCs w:val="21"/>
              </w:rPr>
              <w:t xml:space="preserve">a </w:t>
            </w:r>
            <w:r w:rsidRPr="00F6532F">
              <w:rPr>
                <w:rFonts w:ascii="Century Gothic" w:hAnsi="Century Gothic"/>
                <w:sz w:val="21"/>
                <w:szCs w:val="21"/>
              </w:rPr>
              <w:t xml:space="preserve">governance process </w:t>
            </w:r>
            <w:r>
              <w:rPr>
                <w:rFonts w:ascii="Century Gothic" w:hAnsi="Century Gothic"/>
                <w:sz w:val="21"/>
                <w:szCs w:val="21"/>
              </w:rPr>
              <w:t>on</w:t>
            </w:r>
            <w:r w:rsidRPr="00F6532F">
              <w:rPr>
                <w:rFonts w:ascii="Century Gothic" w:hAnsi="Century Gothic"/>
                <w:sz w:val="21"/>
                <w:szCs w:val="21"/>
              </w:rPr>
              <w:t xml:space="preserve"> IT issues </w:t>
            </w:r>
            <w:r w:rsidRPr="00F6532F">
              <w:rPr>
                <w:rFonts w:ascii="Century Gothic" w:eastAsia="MS PGothic" w:hAnsi="Century Gothic" w:cs="Times New Roman"/>
                <w:sz w:val="21"/>
                <w:szCs w:val="21"/>
              </w:rPr>
              <w:t>including disru</w:t>
            </w:r>
            <w:r>
              <w:rPr>
                <w:rFonts w:ascii="Century Gothic" w:eastAsia="MS PGothic" w:hAnsi="Century Gothic" w:cs="Times New Roman"/>
                <w:sz w:val="21"/>
                <w:szCs w:val="21"/>
              </w:rPr>
              <w:t xml:space="preserve">ption, cyber security, and disaster </w:t>
            </w:r>
            <w:r w:rsidRPr="00F6532F">
              <w:rPr>
                <w:rFonts w:ascii="Century Gothic" w:eastAsia="MS PGothic" w:hAnsi="Century Gothic" w:cs="Times New Roman"/>
                <w:sz w:val="21"/>
                <w:szCs w:val="21"/>
              </w:rPr>
              <w:t>recovery, to ensure that all key risks are identified, managed and reported to the board</w:t>
            </w:r>
            <w:r w:rsidRPr="00B82390">
              <w:rPr>
                <w:rFonts w:ascii="Century Gothic" w:eastAsia="MS PGothic" w:hAnsi="Century Gothic" w:cs="Times New Roman"/>
                <w:sz w:val="21"/>
                <w:szCs w:val="21"/>
              </w:rPr>
              <w:t>.</w:t>
            </w:r>
          </w:p>
          <w:p w:rsidR="006479F7" w:rsidRPr="00D85E05" w:rsidRDefault="006479F7" w:rsidP="006479F7">
            <w:pPr>
              <w:pStyle w:val="ListParagraph"/>
              <w:ind w:left="360"/>
              <w:rPr>
                <w:rFonts w:ascii="Century Gothic" w:eastAsia="MS PGothic" w:hAnsi="Century Gothic" w:cs="Times New Roman"/>
                <w:sz w:val="21"/>
                <w:szCs w:val="21"/>
              </w:rPr>
            </w:pP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on IT governance process</w:t>
            </w:r>
          </w:p>
        </w:tc>
        <w:tc>
          <w:tcPr>
            <w:tcW w:w="4560" w:type="dxa"/>
            <w:gridSpan w:val="2"/>
            <w:tcBorders>
              <w:bottom w:val="single" w:sz="4" w:space="0" w:color="auto"/>
            </w:tcBorders>
            <w:shd w:val="clear" w:color="auto" w:fill="BDD6EE" w:themeFill="accent1" w:themeFillTint="66"/>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147"/>
              </w:tabs>
              <w:rPr>
                <w:rFonts w:ascii="Century Gothic" w:hAnsi="Century Gothic"/>
                <w:color w:val="FFFFFF" w:themeColor="background1"/>
                <w:sz w:val="21"/>
                <w:szCs w:val="21"/>
              </w:rPr>
            </w:pPr>
            <w:r w:rsidRPr="00F6532F">
              <w:rPr>
                <w:rFonts w:ascii="Century Gothic" w:hAnsi="Century Gothic" w:cs="Baskerville"/>
                <w:b/>
                <w:color w:val="FFFFFF" w:themeColor="background1"/>
                <w:sz w:val="21"/>
                <w:szCs w:val="21"/>
              </w:rPr>
              <w:t xml:space="preserve">Recommendation 12.2 </w:t>
            </w:r>
            <w:r w:rsidRPr="00F6532F">
              <w:rPr>
                <w:rFonts w:ascii="Century Gothic" w:hAnsi="Century Gothic" w:cs="Baskerville"/>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55"/>
              </w:numPr>
              <w:contextualSpacing w:val="0"/>
              <w:rPr>
                <w:rFonts w:ascii="Century Gothic" w:hAnsi="Century Gothic"/>
                <w:sz w:val="21"/>
                <w:szCs w:val="21"/>
              </w:rPr>
            </w:pPr>
            <w:r w:rsidRPr="00F6532F">
              <w:rPr>
                <w:rFonts w:ascii="Century Gothic" w:hAnsi="Century Gothic"/>
                <w:sz w:val="21"/>
                <w:szCs w:val="21"/>
              </w:rPr>
              <w:t>Company has in place an independent internal audit function that provides an independent and objective assurance, and consulting services designed to add value and improve the company’s operations.</w:t>
            </w:r>
          </w:p>
          <w:p w:rsidR="006479F7" w:rsidRPr="00C843AA" w:rsidRDefault="006479F7" w:rsidP="00C843AA">
            <w:pPr>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Disclose if the internal audit is in-house or outsourced. If outsourced, identify external firm. </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165"/>
              </w:tabs>
              <w:rPr>
                <w:rFonts w:ascii="Century Gothic" w:hAnsi="Century Gothic"/>
                <w:color w:val="FFFFFF" w:themeColor="background1"/>
                <w:sz w:val="21"/>
                <w:szCs w:val="21"/>
              </w:rPr>
            </w:pPr>
            <w:r w:rsidRPr="00F6532F">
              <w:rPr>
                <w:rFonts w:ascii="Century Gothic" w:hAnsi="Century Gothic" w:cs="Baskerville"/>
                <w:b/>
                <w:color w:val="FFFFFF" w:themeColor="background1"/>
                <w:sz w:val="21"/>
                <w:szCs w:val="21"/>
              </w:rPr>
              <w:t>Recommendation 12.3</w:t>
            </w:r>
            <w:r>
              <w:rPr>
                <w:rFonts w:ascii="Century Gothic" w:hAnsi="Century Gothic" w:cs="Baskerville"/>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56"/>
              </w:numPr>
              <w:contextualSpacing w:val="0"/>
              <w:rPr>
                <w:rFonts w:ascii="Century Gothic" w:hAnsi="Century Gothic"/>
                <w:sz w:val="21"/>
                <w:szCs w:val="21"/>
              </w:rPr>
            </w:pPr>
            <w:r w:rsidRPr="00F6532F">
              <w:rPr>
                <w:rFonts w:ascii="Century Gothic" w:hAnsi="Century Gothic"/>
                <w:sz w:val="21"/>
                <w:szCs w:val="21"/>
              </w:rPr>
              <w:t xml:space="preserve">Company has a qualified Chief Audit Executive (CAE) appointed by the Board. </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F6532F">
              <w:rPr>
                <w:rFonts w:ascii="Century Gothic" w:hAnsi="Century Gothic"/>
                <w:sz w:val="21"/>
                <w:szCs w:val="21"/>
              </w:rPr>
              <w:t xml:space="preserve">Identify </w:t>
            </w:r>
            <w:r w:rsidRPr="00B82390">
              <w:rPr>
                <w:rFonts w:ascii="Century Gothic" w:hAnsi="Century Gothic"/>
                <w:sz w:val="21"/>
                <w:szCs w:val="21"/>
              </w:rPr>
              <w:t xml:space="preserve">the company’s </w:t>
            </w:r>
            <w:r w:rsidRPr="00F6532F">
              <w:rPr>
                <w:rFonts w:ascii="Century Gothic" w:hAnsi="Century Gothic"/>
                <w:sz w:val="21"/>
                <w:szCs w:val="21"/>
              </w:rPr>
              <w:t>Chief Audit Executive</w:t>
            </w:r>
            <w:r w:rsidRPr="00B82390">
              <w:rPr>
                <w:rFonts w:ascii="Century Gothic" w:hAnsi="Century Gothic"/>
                <w:sz w:val="21"/>
                <w:szCs w:val="21"/>
              </w:rPr>
              <w:t xml:space="preserve"> (CAE) and provide information on or reference to a document containing his/her responsibilities.</w:t>
            </w:r>
          </w:p>
          <w:p w:rsidR="006479F7"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56"/>
              </w:numPr>
              <w:contextualSpacing w:val="0"/>
              <w:rPr>
                <w:rFonts w:ascii="Century Gothic" w:hAnsi="Century Gothic"/>
                <w:sz w:val="21"/>
                <w:szCs w:val="21"/>
              </w:rPr>
            </w:pPr>
            <w:r>
              <w:rPr>
                <w:rFonts w:ascii="Century Gothic" w:hAnsi="Century Gothic"/>
                <w:sz w:val="21"/>
                <w:szCs w:val="21"/>
              </w:rPr>
              <w:lastRenderedPageBreak/>
              <w:t>CAE oversees and is</w:t>
            </w:r>
            <w:r w:rsidRPr="00F6532F">
              <w:rPr>
                <w:rFonts w:ascii="Century Gothic" w:hAnsi="Century Gothic"/>
                <w:sz w:val="21"/>
                <w:szCs w:val="21"/>
              </w:rPr>
              <w:t xml:space="preserve"> responsible for the internal audit activity of the organization, including that portion that is outsourced to a third party service provider. </w:t>
            </w:r>
          </w:p>
          <w:p w:rsidR="006479F7" w:rsidRPr="00F6532F" w:rsidRDefault="006479F7" w:rsidP="006479F7">
            <w:pPr>
              <w:pStyle w:val="ListParagraph"/>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56"/>
              </w:numPr>
              <w:contextualSpacing w:val="0"/>
              <w:rPr>
                <w:rFonts w:ascii="Century Gothic" w:hAnsi="Century Gothic"/>
                <w:sz w:val="21"/>
                <w:szCs w:val="21"/>
              </w:rPr>
            </w:pPr>
            <w:r w:rsidRPr="00F6532F">
              <w:rPr>
                <w:rFonts w:ascii="Century Gothic" w:hAnsi="Century Gothic"/>
                <w:sz w:val="21"/>
                <w:szCs w:val="21"/>
              </w:rPr>
              <w:t>In case of a fully outsourced internal audit activity, a qualified independent executive or</w:t>
            </w:r>
            <w:r>
              <w:rPr>
                <w:rFonts w:ascii="Century Gothic" w:hAnsi="Century Gothic"/>
                <w:sz w:val="21"/>
                <w:szCs w:val="21"/>
              </w:rPr>
              <w:t xml:space="preserve"> senior management personnel is</w:t>
            </w:r>
            <w:r w:rsidRPr="00F6532F">
              <w:rPr>
                <w:rFonts w:ascii="Century Gothic" w:hAnsi="Century Gothic"/>
                <w:sz w:val="21"/>
                <w:szCs w:val="21"/>
              </w:rPr>
              <w:t xml:space="preserve"> assigned the responsibility for managing the fully outsourced internal audit activity.</w:t>
            </w:r>
          </w:p>
          <w:p w:rsidR="006479F7" w:rsidRPr="004F56E0"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Identify qualified independent executive or senior management personnel, if applicable.</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973"/>
                <w:tab w:val="left" w:pos="3390"/>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Recommendation 12.4 </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57"/>
              </w:numPr>
              <w:contextualSpacing w:val="0"/>
              <w:rPr>
                <w:rFonts w:ascii="Century Gothic" w:hAnsi="Century Gothic"/>
                <w:sz w:val="21"/>
                <w:szCs w:val="21"/>
              </w:rPr>
            </w:pPr>
            <w:r w:rsidRPr="00F6532F">
              <w:rPr>
                <w:rFonts w:ascii="Century Gothic" w:hAnsi="Century Gothic"/>
                <w:sz w:val="21"/>
                <w:szCs w:val="21"/>
              </w:rPr>
              <w:t>Company has a separate risk management function to identify, assess and monitor key risk exposures.</w:t>
            </w:r>
          </w:p>
          <w:p w:rsidR="006479F7" w:rsidRPr="004F56E0" w:rsidRDefault="006479F7" w:rsidP="006479F7">
            <w:pPr>
              <w:pStyle w:val="ListParagraph"/>
              <w:ind w:left="48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on company’s risk management function.</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 12.4</w:t>
            </w: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75"/>
              </w:numPr>
              <w:contextualSpacing w:val="0"/>
              <w:rPr>
                <w:rFonts w:ascii="Century Gothic" w:hAnsi="Century Gothic"/>
                <w:sz w:val="21"/>
                <w:szCs w:val="21"/>
              </w:rPr>
            </w:pPr>
            <w:r>
              <w:rPr>
                <w:rFonts w:ascii="Century Gothic" w:hAnsi="Century Gothic"/>
                <w:sz w:val="21"/>
                <w:szCs w:val="21"/>
              </w:rPr>
              <w:t>Company seeks</w:t>
            </w:r>
            <w:r w:rsidRPr="00F6532F">
              <w:rPr>
                <w:rFonts w:ascii="Century Gothic" w:hAnsi="Century Gothic"/>
                <w:sz w:val="21"/>
                <w:szCs w:val="21"/>
              </w:rPr>
              <w:t xml:space="preserve"> external technical support in risk management when such competence is not available internally.</w:t>
            </w:r>
          </w:p>
          <w:p w:rsidR="006479F7" w:rsidRPr="004F56E0" w:rsidRDefault="006479F7" w:rsidP="006479F7">
            <w:pPr>
              <w:pStyle w:val="ListParagraph"/>
              <w:ind w:left="42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Identify source of external technical support, if any.</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752"/>
                <w:tab w:val="left" w:pos="349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Recommendation 12.5 </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r>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58"/>
              </w:numPr>
              <w:contextualSpacing w:val="0"/>
              <w:rPr>
                <w:rFonts w:ascii="Century Gothic" w:hAnsi="Century Gothic" w:cs="Arial"/>
                <w:sz w:val="21"/>
                <w:szCs w:val="21"/>
              </w:rPr>
            </w:pPr>
            <w:r w:rsidRPr="00F6532F">
              <w:rPr>
                <w:rFonts w:ascii="Century Gothic" w:hAnsi="Century Gothic"/>
                <w:sz w:val="21"/>
                <w:szCs w:val="21"/>
              </w:rPr>
              <w:t xml:space="preserve">In managing the company’s Risk Management System, the company has a Chief Risk Officer (CRO), who is </w:t>
            </w:r>
            <w:r w:rsidRPr="00F6532F">
              <w:rPr>
                <w:rFonts w:ascii="Century Gothic" w:hAnsi="Century Gothic" w:cs="Arial"/>
                <w:sz w:val="21"/>
                <w:szCs w:val="21"/>
              </w:rPr>
              <w:t>the ultimate champion of Enterprise Risk Management (ERM)</w:t>
            </w:r>
            <w:r w:rsidRPr="00B82390">
              <w:rPr>
                <w:rFonts w:ascii="Century Gothic" w:hAnsi="Century Gothic" w:cs="Arial"/>
                <w:sz w:val="21"/>
                <w:szCs w:val="21"/>
              </w:rPr>
              <w:t>.</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B82390">
              <w:rPr>
                <w:rFonts w:ascii="Century Gothic" w:hAnsi="Century Gothic"/>
                <w:sz w:val="21"/>
                <w:szCs w:val="21"/>
              </w:rPr>
              <w:t>Identify the company’s Chief Risk Officer (CRO) and provide information on or reference to a document containing his/her responsibilities and qualifications/background.</w:t>
            </w:r>
          </w:p>
          <w:p w:rsidR="00C843AA" w:rsidRPr="00F6532F" w:rsidRDefault="00C843AA" w:rsidP="006479F7">
            <w:pPr>
              <w:rPr>
                <w:rFonts w:ascii="Century Gothic" w:hAnsi="Century Gothic"/>
                <w:sz w:val="21"/>
                <w:szCs w:val="21"/>
              </w:rPr>
            </w:pP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58"/>
              </w:numPr>
              <w:contextualSpacing w:val="0"/>
              <w:rPr>
                <w:rFonts w:ascii="Century Gothic" w:hAnsi="Century Gothic"/>
                <w:sz w:val="21"/>
                <w:szCs w:val="21"/>
              </w:rPr>
            </w:pPr>
            <w:r w:rsidRPr="00F6532F">
              <w:rPr>
                <w:rFonts w:ascii="Century Gothic" w:hAnsi="Century Gothic" w:cs="Arial"/>
                <w:sz w:val="21"/>
                <w:szCs w:val="21"/>
              </w:rPr>
              <w:t xml:space="preserve">CRO </w:t>
            </w:r>
            <w:r w:rsidRPr="00F6532F">
              <w:rPr>
                <w:rFonts w:ascii="Century Gothic" w:hAnsi="Century Gothic"/>
                <w:sz w:val="21"/>
                <w:szCs w:val="21"/>
              </w:rPr>
              <w:t>has adequate authority, stature, resources and support to fulfill his/her responsibilities.</w:t>
            </w:r>
          </w:p>
          <w:p w:rsidR="006479F7" w:rsidRPr="00F6532F" w:rsidRDefault="006479F7" w:rsidP="006479F7">
            <w:pPr>
              <w:pStyle w:val="ListParagraph"/>
              <w:ind w:left="40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cs="Arial"/>
                <w:b/>
                <w:color w:val="FFFFFF" w:themeColor="background1"/>
                <w:sz w:val="21"/>
                <w:szCs w:val="21"/>
              </w:rPr>
              <w:t>Additional Recommendation to Principle 12</w:t>
            </w:r>
          </w:p>
        </w:tc>
      </w:tr>
      <w:tr w:rsidR="006479F7" w:rsidRPr="00F6532F" w:rsidTr="006479F7">
        <w:trPr>
          <w:tblHeader/>
        </w:trPr>
        <w:tc>
          <w:tcPr>
            <w:tcW w:w="4972" w:type="dxa"/>
            <w:tcBorders>
              <w:bottom w:val="single" w:sz="4" w:space="0" w:color="auto"/>
            </w:tcBorders>
          </w:tcPr>
          <w:p w:rsidR="006479F7" w:rsidRPr="004F56E0" w:rsidRDefault="006479F7" w:rsidP="00252627">
            <w:pPr>
              <w:pStyle w:val="ListParagraph"/>
              <w:numPr>
                <w:ilvl w:val="0"/>
                <w:numId w:val="73"/>
              </w:numPr>
              <w:contextualSpacing w:val="0"/>
              <w:rPr>
                <w:rFonts w:ascii="Century Gothic" w:hAnsi="Century Gothic"/>
                <w:sz w:val="21"/>
                <w:szCs w:val="21"/>
              </w:rPr>
            </w:pPr>
            <w:r w:rsidRPr="00F6532F">
              <w:rPr>
                <w:rFonts w:ascii="Century Gothic" w:hAnsi="Century Gothic"/>
                <w:sz w:val="21"/>
                <w:szCs w:val="21"/>
              </w:rPr>
              <w:lastRenderedPageBreak/>
              <w:t>Company’s Chief Executive Officer and Chief Audit Executive attest in writing, at least annually, that a sound internal audit, control and compliance system is in place and working effectively.</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to CEO and CAE’s attestation</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jc w:val="center"/>
              <w:rPr>
                <w:rFonts w:ascii="Century Gothic" w:hAnsi="Century Gothic"/>
                <w:b/>
                <w:sz w:val="21"/>
                <w:szCs w:val="21"/>
              </w:rPr>
            </w:pPr>
            <w:r w:rsidRPr="00F6532F">
              <w:rPr>
                <w:rFonts w:ascii="Century Gothic" w:hAnsi="Century Gothic"/>
                <w:b/>
                <w:sz w:val="21"/>
                <w:szCs w:val="21"/>
              </w:rPr>
              <w:t>Cultivating a Synergic Relationship with Shareholders</w:t>
            </w:r>
          </w:p>
        </w:tc>
      </w:tr>
      <w:tr w:rsidR="006479F7" w:rsidRPr="00F6532F" w:rsidTr="006479F7">
        <w:trPr>
          <w:tblHeader/>
        </w:trPr>
        <w:tc>
          <w:tcPr>
            <w:tcW w:w="15295" w:type="dxa"/>
            <w:gridSpan w:val="5"/>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cs="Arial"/>
                <w:b/>
                <w:sz w:val="21"/>
                <w:szCs w:val="21"/>
              </w:rPr>
              <w:t xml:space="preserve">Principle 13: </w:t>
            </w:r>
            <w:r w:rsidRPr="00F6532F">
              <w:rPr>
                <w:rFonts w:ascii="Century Gothic" w:hAnsi="Century Gothic"/>
                <w:sz w:val="21"/>
                <w:szCs w:val="21"/>
              </w:rPr>
              <w:t>The company should treat all shareholders fairly and equitably, and also recognize, protect and facilitate the exercise of their rights.</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031"/>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Recommendation 13.1 </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ListParagraph"/>
              <w:numPr>
                <w:ilvl w:val="0"/>
                <w:numId w:val="59"/>
              </w:numPr>
              <w:contextualSpacing w:val="0"/>
              <w:rPr>
                <w:rFonts w:ascii="Century Gothic" w:hAnsi="Century Gothic" w:cs="Tahoma"/>
                <w:sz w:val="21"/>
                <w:szCs w:val="21"/>
              </w:rPr>
            </w:pPr>
            <w:r>
              <w:rPr>
                <w:rFonts w:ascii="Century Gothic" w:hAnsi="Century Gothic" w:cs="Tahoma"/>
                <w:sz w:val="21"/>
                <w:szCs w:val="21"/>
              </w:rPr>
              <w:t>Board ensures</w:t>
            </w:r>
            <w:r w:rsidRPr="00F6532F">
              <w:rPr>
                <w:rFonts w:ascii="Century Gothic" w:hAnsi="Century Gothic" w:cs="Tahoma"/>
                <w:sz w:val="21"/>
                <w:szCs w:val="21"/>
              </w:rPr>
              <w:t xml:space="preserve"> that basic shareholder rights are disclosed in the Manual on Corporate Governance. </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Provide link </w:t>
            </w:r>
            <w:r w:rsidRPr="00B82390">
              <w:rPr>
                <w:rFonts w:ascii="Century Gothic" w:hAnsi="Century Gothic"/>
                <w:sz w:val="21"/>
                <w:szCs w:val="21"/>
              </w:rPr>
              <w:t xml:space="preserve">or reference </w:t>
            </w:r>
            <w:r w:rsidRPr="00F6532F">
              <w:rPr>
                <w:rFonts w:ascii="Century Gothic" w:hAnsi="Century Gothic"/>
                <w:sz w:val="21"/>
                <w:szCs w:val="21"/>
              </w:rPr>
              <w:t xml:space="preserve">to the </w:t>
            </w:r>
            <w:r w:rsidRPr="00B82390">
              <w:rPr>
                <w:rFonts w:ascii="Century Gothic" w:hAnsi="Century Gothic"/>
                <w:sz w:val="21"/>
                <w:szCs w:val="21"/>
              </w:rPr>
              <w:t xml:space="preserve">company’s </w:t>
            </w:r>
            <w:r w:rsidRPr="00F6532F">
              <w:rPr>
                <w:rFonts w:ascii="Century Gothic" w:hAnsi="Century Gothic"/>
                <w:sz w:val="21"/>
                <w:szCs w:val="21"/>
              </w:rPr>
              <w:t xml:space="preserve">Manual on Corporate </w:t>
            </w:r>
            <w:r w:rsidRPr="00B82390">
              <w:rPr>
                <w:rFonts w:ascii="Century Gothic" w:hAnsi="Century Gothic"/>
                <w:sz w:val="21"/>
                <w:szCs w:val="21"/>
              </w:rPr>
              <w:t xml:space="preserve">Governance </w:t>
            </w:r>
            <w:r w:rsidRPr="00F6532F">
              <w:rPr>
                <w:rFonts w:ascii="Century Gothic" w:hAnsi="Century Gothic"/>
                <w:sz w:val="21"/>
                <w:szCs w:val="21"/>
              </w:rPr>
              <w:t>where shareholders’ rights are disclosed</w:t>
            </w:r>
            <w:r w:rsidRPr="00B82390">
              <w:rPr>
                <w:rFonts w:ascii="Century Gothic" w:hAnsi="Century Gothic"/>
                <w:sz w:val="21"/>
                <w:szCs w:val="21"/>
              </w:rPr>
              <w:t>.</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C5503A" w:rsidRDefault="006479F7" w:rsidP="00252627">
            <w:pPr>
              <w:pStyle w:val="ListParagraph"/>
              <w:numPr>
                <w:ilvl w:val="0"/>
                <w:numId w:val="59"/>
              </w:numPr>
              <w:contextualSpacing w:val="0"/>
              <w:rPr>
                <w:rFonts w:ascii="Century Gothic" w:hAnsi="Century Gothic" w:cs="Tahoma"/>
                <w:sz w:val="21"/>
                <w:szCs w:val="21"/>
              </w:rPr>
            </w:pPr>
            <w:r>
              <w:rPr>
                <w:rFonts w:ascii="Century Gothic" w:hAnsi="Century Gothic" w:cs="Tahoma"/>
                <w:sz w:val="21"/>
                <w:szCs w:val="21"/>
              </w:rPr>
              <w:t>Board ensures</w:t>
            </w:r>
            <w:r w:rsidRPr="00F6532F">
              <w:rPr>
                <w:rFonts w:ascii="Century Gothic" w:hAnsi="Century Gothic" w:cs="Tahoma"/>
                <w:sz w:val="21"/>
                <w:szCs w:val="21"/>
              </w:rPr>
              <w:t xml:space="preserve"> that basic shareholder rights are disclosed on the company’s website.</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to company’s website</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cs="Tahoma"/>
                <w:b/>
                <w:color w:val="FFFFFF" w:themeColor="background1"/>
                <w:sz w:val="21"/>
                <w:szCs w:val="21"/>
              </w:rPr>
              <w:t>Supplement to Recommendation 13.1</w:t>
            </w:r>
          </w:p>
        </w:tc>
      </w:tr>
      <w:tr w:rsidR="006479F7" w:rsidRPr="00F6532F" w:rsidTr="006479F7">
        <w:trPr>
          <w:tblHeader/>
        </w:trPr>
        <w:tc>
          <w:tcPr>
            <w:tcW w:w="4972" w:type="dxa"/>
          </w:tcPr>
          <w:p w:rsidR="006479F7" w:rsidRPr="003A47BC" w:rsidRDefault="006479F7" w:rsidP="00252627">
            <w:pPr>
              <w:pStyle w:val="ListParagraph"/>
              <w:numPr>
                <w:ilvl w:val="0"/>
                <w:numId w:val="80"/>
              </w:numPr>
              <w:contextualSpacing w:val="0"/>
              <w:rPr>
                <w:rFonts w:ascii="Century Gothic" w:hAnsi="Century Gothic" w:cs="Tahoma"/>
                <w:sz w:val="21"/>
                <w:szCs w:val="21"/>
              </w:rPr>
            </w:pPr>
            <w:r>
              <w:rPr>
                <w:rFonts w:ascii="Century Gothic" w:hAnsi="Century Gothic" w:cs="Tahoma"/>
                <w:sz w:val="21"/>
                <w:szCs w:val="21"/>
              </w:rPr>
              <w:t>Company’s common share has</w:t>
            </w:r>
            <w:r w:rsidRPr="00F6532F">
              <w:rPr>
                <w:rFonts w:ascii="Century Gothic" w:hAnsi="Century Gothic" w:cs="Tahoma"/>
                <w:sz w:val="21"/>
                <w:szCs w:val="21"/>
              </w:rPr>
              <w:t xml:space="preserve"> one vote for one share. </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Pr="00C5503A" w:rsidRDefault="006479F7" w:rsidP="00252627">
            <w:pPr>
              <w:pStyle w:val="ListParagraph"/>
              <w:numPr>
                <w:ilvl w:val="0"/>
                <w:numId w:val="80"/>
              </w:numPr>
              <w:contextualSpacing w:val="0"/>
              <w:rPr>
                <w:rFonts w:ascii="Century Gothic" w:hAnsi="Century Gothic" w:cs="Tahoma"/>
                <w:sz w:val="21"/>
                <w:szCs w:val="21"/>
              </w:rPr>
            </w:pPr>
            <w:r w:rsidRPr="00F6532F">
              <w:rPr>
                <w:rFonts w:ascii="Century Gothic" w:hAnsi="Century Gothic" w:cs="Tahoma"/>
                <w:sz w:val="21"/>
                <w:szCs w:val="21"/>
              </w:rPr>
              <w:t>Board ensures that all shareholders of the same class are treated equally with respect to voting rights, subscription rights and transfer rights.</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information on all classes of shares, including th</w:t>
            </w:r>
            <w:r>
              <w:rPr>
                <w:rFonts w:ascii="Century Gothic" w:hAnsi="Century Gothic"/>
                <w:sz w:val="21"/>
                <w:szCs w:val="21"/>
              </w:rPr>
              <w:t xml:space="preserve">eir </w:t>
            </w:r>
            <w:r w:rsidRPr="00F6532F">
              <w:rPr>
                <w:rFonts w:ascii="Century Gothic" w:hAnsi="Century Gothic"/>
                <w:sz w:val="21"/>
                <w:szCs w:val="21"/>
              </w:rPr>
              <w:t xml:space="preserve">voting rights if any. </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rHeight w:val="1007"/>
          <w:tblHeader/>
        </w:trPr>
        <w:tc>
          <w:tcPr>
            <w:tcW w:w="4972" w:type="dxa"/>
          </w:tcPr>
          <w:p w:rsidR="006479F7" w:rsidRPr="00F6532F" w:rsidRDefault="006479F7" w:rsidP="00252627">
            <w:pPr>
              <w:pStyle w:val="ListParagraph"/>
              <w:numPr>
                <w:ilvl w:val="0"/>
                <w:numId w:val="80"/>
              </w:numPr>
              <w:contextualSpacing w:val="0"/>
              <w:rPr>
                <w:rFonts w:ascii="Century Gothic" w:hAnsi="Century Gothic" w:cs="Tahoma"/>
                <w:sz w:val="21"/>
                <w:szCs w:val="21"/>
              </w:rPr>
            </w:pPr>
            <w:r w:rsidRPr="00F6532F">
              <w:rPr>
                <w:rFonts w:ascii="Century Gothic" w:hAnsi="Century Gothic" w:cs="Tahoma"/>
                <w:sz w:val="21"/>
                <w:szCs w:val="21"/>
              </w:rPr>
              <w:t>Board has an effective, secure, and efficient voting system.</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link to voting procedure. Indicate if voting is by poll or show of hands.</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80"/>
              </w:numPr>
              <w:contextualSpacing w:val="0"/>
              <w:rPr>
                <w:rFonts w:ascii="Century Gothic" w:hAnsi="Century Gothic" w:cs="Tahoma"/>
                <w:sz w:val="21"/>
                <w:szCs w:val="21"/>
              </w:rPr>
            </w:pPr>
            <w:r w:rsidRPr="00F6532F">
              <w:rPr>
                <w:rFonts w:ascii="Century Gothic" w:hAnsi="Century Gothic" w:cs="Tahoma"/>
                <w:sz w:val="21"/>
                <w:szCs w:val="21"/>
              </w:rPr>
              <w:t xml:space="preserve">Board has </w:t>
            </w:r>
            <w:r>
              <w:rPr>
                <w:rFonts w:ascii="Century Gothic" w:hAnsi="Century Gothic" w:cs="Tahoma"/>
                <w:sz w:val="21"/>
                <w:szCs w:val="21"/>
              </w:rPr>
              <w:t xml:space="preserve">an </w:t>
            </w:r>
            <w:r w:rsidRPr="00F6532F">
              <w:rPr>
                <w:rFonts w:ascii="Century Gothic" w:hAnsi="Century Gothic" w:cs="Tahoma"/>
                <w:sz w:val="21"/>
                <w:szCs w:val="21"/>
              </w:rPr>
              <w:t>effective shareholder voting mechanisms such as supermajority or “majority of minority” requirements to protect minority shareholders against actions of controlling shareholders.</w:t>
            </w:r>
          </w:p>
          <w:p w:rsidR="006479F7" w:rsidRPr="00F6532F" w:rsidRDefault="006479F7" w:rsidP="006479F7">
            <w:pPr>
              <w:pStyle w:val="ListParagraph"/>
              <w:ind w:left="360"/>
              <w:rPr>
                <w:rFonts w:ascii="Century Gothic" w:hAnsi="Century Gothic" w:cs="Tahoma"/>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B82390">
              <w:rPr>
                <w:rFonts w:ascii="Century Gothic" w:hAnsi="Century Gothic"/>
                <w:sz w:val="21"/>
                <w:szCs w:val="21"/>
              </w:rPr>
              <w:t xml:space="preserve">Provide information on shareholder voting mechanisms such as supermajority or “majority of minority”, if any. </w:t>
            </w: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80"/>
              </w:numPr>
              <w:contextualSpacing w:val="0"/>
              <w:rPr>
                <w:rFonts w:ascii="Century Gothic" w:hAnsi="Century Gothic" w:cs="Tahoma"/>
                <w:sz w:val="21"/>
                <w:szCs w:val="21"/>
              </w:rPr>
            </w:pPr>
            <w:r>
              <w:rPr>
                <w:rFonts w:ascii="Century Gothic" w:hAnsi="Century Gothic" w:cs="Tahoma"/>
                <w:sz w:val="21"/>
                <w:szCs w:val="21"/>
              </w:rPr>
              <w:lastRenderedPageBreak/>
              <w:t xml:space="preserve">Board allows </w:t>
            </w:r>
            <w:r w:rsidRPr="00F6532F">
              <w:rPr>
                <w:rFonts w:ascii="Century Gothic" w:hAnsi="Century Gothic" w:cs="Tahoma"/>
                <w:sz w:val="21"/>
                <w:szCs w:val="21"/>
              </w:rPr>
              <w:t xml:space="preserve">shareholders to call a special shareholders’ meeting and submit a proposal for consideration or agenda item at the AGM or special meeting.  </w:t>
            </w:r>
          </w:p>
          <w:p w:rsidR="006479F7" w:rsidRPr="00C843AA" w:rsidRDefault="006479F7" w:rsidP="00C843AA">
            <w:pPr>
              <w:rPr>
                <w:rFonts w:ascii="Century Gothic" w:hAnsi="Century Gothic" w:cs="Tahoma"/>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on how this was allowed by board (i.e., minutes of meeting, board resolution)</w:t>
            </w: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Pr>
          <w:p w:rsidR="006479F7" w:rsidRDefault="006479F7" w:rsidP="00252627">
            <w:pPr>
              <w:pStyle w:val="ListParagraph"/>
              <w:numPr>
                <w:ilvl w:val="0"/>
                <w:numId w:val="80"/>
              </w:numPr>
              <w:contextualSpacing w:val="0"/>
              <w:rPr>
                <w:rFonts w:ascii="Century Gothic" w:hAnsi="Century Gothic" w:cs="Tahoma"/>
                <w:sz w:val="21"/>
                <w:szCs w:val="21"/>
              </w:rPr>
            </w:pPr>
            <w:r>
              <w:rPr>
                <w:rFonts w:ascii="Century Gothic" w:hAnsi="Century Gothic" w:cs="Tahoma"/>
                <w:sz w:val="21"/>
                <w:szCs w:val="21"/>
              </w:rPr>
              <w:t xml:space="preserve">Board clearly articulates and enforces </w:t>
            </w:r>
            <w:r w:rsidRPr="00F6532F">
              <w:rPr>
                <w:rFonts w:ascii="Century Gothic" w:hAnsi="Century Gothic" w:cs="Tahoma"/>
                <w:sz w:val="21"/>
                <w:szCs w:val="21"/>
              </w:rPr>
              <w:t>policies with respect to treatment of minority shareholders.</w:t>
            </w:r>
          </w:p>
          <w:p w:rsidR="006479F7" w:rsidRPr="00C843AA" w:rsidRDefault="006479F7" w:rsidP="00C843AA">
            <w:pPr>
              <w:rPr>
                <w:rFonts w:ascii="Century Gothic" w:hAnsi="Century Gothic" w:cs="Tahoma"/>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Default="006479F7" w:rsidP="006479F7">
            <w:pPr>
              <w:rPr>
                <w:rFonts w:ascii="Century Gothic" w:hAnsi="Century Gothic"/>
                <w:sz w:val="21"/>
                <w:szCs w:val="21"/>
              </w:rPr>
            </w:pPr>
            <w:r w:rsidRPr="00B82390">
              <w:rPr>
                <w:rFonts w:ascii="Century Gothic" w:hAnsi="Century Gothic"/>
                <w:sz w:val="21"/>
                <w:szCs w:val="21"/>
              </w:rPr>
              <w:t>Provide information or link/reference to the policies on treatment of minority shareholders</w:t>
            </w:r>
          </w:p>
          <w:p w:rsidR="006479F7" w:rsidRPr="00F6532F" w:rsidRDefault="006479F7" w:rsidP="006479F7">
            <w:pPr>
              <w:rPr>
                <w:rFonts w:ascii="Century Gothic" w:hAnsi="Century Gothic"/>
                <w:sz w:val="21"/>
                <w:szCs w:val="21"/>
              </w:rPr>
            </w:pP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80"/>
              </w:numPr>
              <w:contextualSpacing w:val="0"/>
              <w:rPr>
                <w:rFonts w:ascii="Century Gothic" w:hAnsi="Century Gothic" w:cs="Tahoma"/>
                <w:sz w:val="21"/>
                <w:szCs w:val="21"/>
              </w:rPr>
            </w:pPr>
            <w:r w:rsidRPr="00F6532F">
              <w:rPr>
                <w:rFonts w:ascii="Century Gothic" w:hAnsi="Century Gothic" w:cs="Tahoma"/>
                <w:sz w:val="21"/>
                <w:szCs w:val="21"/>
              </w:rPr>
              <w:t xml:space="preserve">Company has a transparent </w:t>
            </w:r>
            <w:r>
              <w:rPr>
                <w:rFonts w:ascii="Century Gothic" w:hAnsi="Century Gothic" w:cs="Tahoma"/>
                <w:sz w:val="21"/>
                <w:szCs w:val="21"/>
              </w:rPr>
              <w:t xml:space="preserve">and specific </w:t>
            </w:r>
            <w:r w:rsidRPr="00F6532F">
              <w:rPr>
                <w:rFonts w:ascii="Century Gothic" w:hAnsi="Century Gothic" w:cs="Tahoma"/>
                <w:sz w:val="21"/>
                <w:szCs w:val="21"/>
              </w:rPr>
              <w:t xml:space="preserve">dividend policy. </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information</w:t>
            </w:r>
            <w:r w:rsidRPr="00B82390">
              <w:rPr>
                <w:rFonts w:ascii="Century Gothic" w:hAnsi="Century Gothic"/>
                <w:sz w:val="21"/>
                <w:szCs w:val="21"/>
              </w:rPr>
              <w:t xml:space="preserve"> on</w:t>
            </w:r>
            <w:r w:rsidRPr="00F6532F">
              <w:rPr>
                <w:rFonts w:ascii="Century Gothic" w:hAnsi="Century Gothic"/>
                <w:sz w:val="21"/>
                <w:szCs w:val="21"/>
              </w:rPr>
              <w:t xml:space="preserve"> or </w:t>
            </w:r>
            <w:r w:rsidRPr="00B82390">
              <w:rPr>
                <w:rFonts w:ascii="Century Gothic" w:hAnsi="Century Gothic"/>
                <w:sz w:val="21"/>
                <w:szCs w:val="21"/>
              </w:rPr>
              <w:t>link/reference</w:t>
            </w:r>
            <w:r w:rsidRPr="00F6532F">
              <w:rPr>
                <w:rFonts w:ascii="Century Gothic" w:hAnsi="Century Gothic"/>
                <w:sz w:val="21"/>
                <w:szCs w:val="21"/>
              </w:rPr>
              <w:t xml:space="preserve"> to the company’</w:t>
            </w:r>
            <w:r w:rsidRPr="00B82390">
              <w:rPr>
                <w:rFonts w:ascii="Century Gothic" w:hAnsi="Century Gothic"/>
                <w:sz w:val="21"/>
                <w:szCs w:val="21"/>
              </w:rPr>
              <w:t>s</w:t>
            </w:r>
            <w:r w:rsidRPr="00F6532F">
              <w:rPr>
                <w:rFonts w:ascii="Century Gothic" w:hAnsi="Century Gothic"/>
                <w:sz w:val="21"/>
                <w:szCs w:val="21"/>
              </w:rPr>
              <w:t xml:space="preserve"> dividend Policy.</w:t>
            </w:r>
          </w:p>
          <w:p w:rsidR="006479F7" w:rsidRDefault="006479F7" w:rsidP="006479F7">
            <w:pPr>
              <w:rPr>
                <w:rFonts w:ascii="Century Gothic" w:eastAsiaTheme="minorHAnsi" w:hAnsi="Century Gothic" w:cs="Segoe UI"/>
                <w:color w:val="000000"/>
                <w:sz w:val="21"/>
                <w:szCs w:val="21"/>
              </w:rPr>
            </w:pPr>
          </w:p>
          <w:p w:rsidR="006479F7" w:rsidRPr="00B82390" w:rsidRDefault="006479F7" w:rsidP="006479F7">
            <w:pPr>
              <w:rPr>
                <w:rFonts w:ascii="Century Gothic" w:eastAsiaTheme="minorHAnsi" w:hAnsi="Century Gothic" w:cs="Segoe UI"/>
                <w:color w:val="000000"/>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 xml:space="preserve">Indicate if company </w:t>
            </w:r>
            <w:r>
              <w:rPr>
                <w:rFonts w:ascii="Century Gothic" w:hAnsi="Century Gothic"/>
                <w:sz w:val="21"/>
                <w:szCs w:val="21"/>
              </w:rPr>
              <w:t xml:space="preserve">declared </w:t>
            </w:r>
            <w:r w:rsidRPr="00F6532F">
              <w:rPr>
                <w:rFonts w:ascii="Century Gothic" w:hAnsi="Century Gothic"/>
                <w:sz w:val="21"/>
                <w:szCs w:val="21"/>
              </w:rPr>
              <w:t>dividends. If yes, indicate the number of days within which the dividends were paid after declaration</w:t>
            </w:r>
            <w:r>
              <w:rPr>
                <w:rFonts w:ascii="Century Gothic" w:hAnsi="Century Gothic"/>
                <w:sz w:val="21"/>
                <w:szCs w:val="21"/>
              </w:rPr>
              <w:t xml:space="preserve">. </w:t>
            </w:r>
            <w:r w:rsidRPr="00F6532F">
              <w:rPr>
                <w:rFonts w:ascii="Century Gothic" w:hAnsi="Century Gothic"/>
                <w:sz w:val="21"/>
                <w:szCs w:val="21"/>
              </w:rPr>
              <w:t xml:space="preserve"> In case the company has offered scrip-dividend</w:t>
            </w:r>
            <w:r>
              <w:rPr>
                <w:rFonts w:ascii="Century Gothic" w:hAnsi="Century Gothic"/>
                <w:sz w:val="21"/>
                <w:szCs w:val="21"/>
              </w:rPr>
              <w:t>s</w:t>
            </w:r>
            <w:r w:rsidRPr="00F6532F">
              <w:rPr>
                <w:rFonts w:ascii="Century Gothic" w:hAnsi="Century Gothic"/>
                <w:sz w:val="21"/>
                <w:szCs w:val="21"/>
              </w:rPr>
              <w:t xml:space="preserve">, </w:t>
            </w:r>
            <w:r>
              <w:rPr>
                <w:rFonts w:ascii="Century Gothic" w:hAnsi="Century Gothic"/>
                <w:sz w:val="21"/>
                <w:szCs w:val="21"/>
              </w:rPr>
              <w:t xml:space="preserve">indicate if the company paid </w:t>
            </w:r>
            <w:r w:rsidRPr="00F6532F">
              <w:rPr>
                <w:rFonts w:ascii="Century Gothic" w:hAnsi="Century Gothic"/>
                <w:sz w:val="21"/>
                <w:szCs w:val="21"/>
              </w:rPr>
              <w:t>the dividends within 60 days from</w:t>
            </w:r>
            <w:r w:rsidRPr="00B82390">
              <w:rPr>
                <w:rFonts w:ascii="Century Gothic" w:hAnsi="Century Gothic"/>
                <w:sz w:val="21"/>
                <w:szCs w:val="21"/>
              </w:rPr>
              <w:t xml:space="preserve"> </w:t>
            </w:r>
            <w:r w:rsidRPr="00F6532F">
              <w:rPr>
                <w:rFonts w:ascii="Century Gothic" w:hAnsi="Century Gothic"/>
                <w:sz w:val="21"/>
                <w:szCs w:val="21"/>
              </w:rPr>
              <w:t>declaration</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rPr>
                <w:rFonts w:ascii="Century Gothic" w:hAnsi="Century Gothic"/>
                <w:b/>
                <w:color w:val="FFFFFF" w:themeColor="background1"/>
                <w:sz w:val="21"/>
                <w:szCs w:val="21"/>
              </w:rPr>
            </w:pPr>
            <w:r>
              <w:rPr>
                <w:rFonts w:ascii="Century Gothic" w:hAnsi="Century Gothic" w:cs="Tahoma"/>
                <w:b/>
                <w:color w:val="FFFFFF" w:themeColor="background1"/>
                <w:sz w:val="21"/>
                <w:szCs w:val="21"/>
              </w:rPr>
              <w:t xml:space="preserve">Optional: </w:t>
            </w:r>
            <w:r w:rsidRPr="00F6532F">
              <w:rPr>
                <w:rFonts w:ascii="Century Gothic" w:hAnsi="Century Gothic" w:cs="Tahoma"/>
                <w:b/>
                <w:color w:val="FFFFFF" w:themeColor="background1"/>
                <w:sz w:val="21"/>
                <w:szCs w:val="21"/>
              </w:rPr>
              <w:t xml:space="preserve">Recommendation 13.1 </w:t>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Default="006479F7" w:rsidP="00252627">
            <w:pPr>
              <w:pStyle w:val="ListParagraph"/>
              <w:numPr>
                <w:ilvl w:val="0"/>
                <w:numId w:val="100"/>
              </w:numPr>
              <w:contextualSpacing w:val="0"/>
              <w:rPr>
                <w:rFonts w:ascii="Century Gothic" w:hAnsi="Century Gothic" w:cs="Tahoma"/>
                <w:sz w:val="21"/>
                <w:szCs w:val="21"/>
              </w:rPr>
            </w:pPr>
            <w:r>
              <w:rPr>
                <w:rFonts w:ascii="Century Gothic" w:hAnsi="Century Gothic" w:cs="Tahoma"/>
                <w:sz w:val="21"/>
                <w:szCs w:val="21"/>
              </w:rPr>
              <w:t>Company appoints</w:t>
            </w:r>
            <w:r w:rsidRPr="00F6532F">
              <w:rPr>
                <w:rFonts w:ascii="Century Gothic" w:hAnsi="Century Gothic" w:cs="Tahoma"/>
                <w:sz w:val="21"/>
                <w:szCs w:val="21"/>
              </w:rPr>
              <w:t xml:space="preserve"> an independent party to count and/or validate the votes at the Annual Shareholders’ Meeting. </w:t>
            </w:r>
          </w:p>
          <w:p w:rsidR="006479F7" w:rsidRPr="00C843AA" w:rsidRDefault="006479F7" w:rsidP="00C843AA">
            <w:pPr>
              <w:rPr>
                <w:rFonts w:ascii="Century Gothic" w:hAnsi="Century Gothic" w:cs="Tahoma"/>
                <w:sz w:val="21"/>
                <w:szCs w:val="21"/>
              </w:rPr>
            </w:pP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F6532F">
              <w:rPr>
                <w:rFonts w:ascii="Century Gothic" w:hAnsi="Century Gothic"/>
                <w:sz w:val="21"/>
                <w:szCs w:val="21"/>
              </w:rPr>
              <w:t>Identify the independent party t</w:t>
            </w:r>
            <w:r>
              <w:rPr>
                <w:rFonts w:ascii="Century Gothic" w:hAnsi="Century Gothic"/>
                <w:sz w:val="21"/>
                <w:szCs w:val="21"/>
              </w:rPr>
              <w:t>hat</w:t>
            </w:r>
            <w:r w:rsidRPr="00F6532F">
              <w:rPr>
                <w:rFonts w:ascii="Century Gothic" w:hAnsi="Century Gothic"/>
                <w:sz w:val="21"/>
                <w:szCs w:val="21"/>
              </w:rPr>
              <w:t xml:space="preserve"> count</w:t>
            </w:r>
            <w:r>
              <w:rPr>
                <w:rFonts w:ascii="Century Gothic" w:hAnsi="Century Gothic"/>
                <w:sz w:val="21"/>
                <w:szCs w:val="21"/>
              </w:rPr>
              <w:t>ed</w:t>
            </w:r>
            <w:r w:rsidRPr="00F6532F">
              <w:rPr>
                <w:rFonts w:ascii="Century Gothic" w:hAnsi="Century Gothic"/>
                <w:sz w:val="21"/>
                <w:szCs w:val="21"/>
              </w:rPr>
              <w:t>/validate</w:t>
            </w:r>
            <w:r>
              <w:rPr>
                <w:rFonts w:ascii="Century Gothic" w:hAnsi="Century Gothic"/>
                <w:sz w:val="21"/>
                <w:szCs w:val="21"/>
              </w:rPr>
              <w:t>d</w:t>
            </w:r>
            <w:r w:rsidRPr="00F6532F">
              <w:rPr>
                <w:rFonts w:ascii="Century Gothic" w:hAnsi="Century Gothic"/>
                <w:sz w:val="21"/>
                <w:szCs w:val="21"/>
              </w:rPr>
              <w:t xml:space="preserve"> the votes at the ASM, if any. </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Recommendation 13.2 </w:t>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NoSpacing"/>
              <w:numPr>
                <w:ilvl w:val="0"/>
                <w:numId w:val="60"/>
              </w:numPr>
              <w:rPr>
                <w:rFonts w:ascii="Century Gothic" w:hAnsi="Century Gothic" w:cs="Tahoma"/>
                <w:sz w:val="21"/>
                <w:szCs w:val="21"/>
              </w:rPr>
            </w:pPr>
            <w:r w:rsidRPr="00F6532F">
              <w:rPr>
                <w:rFonts w:ascii="Century Gothic" w:hAnsi="Century Gothic" w:cs="Tahoma"/>
                <w:sz w:val="21"/>
                <w:szCs w:val="21"/>
              </w:rPr>
              <w:lastRenderedPageBreak/>
              <w:t>Bo</w:t>
            </w:r>
            <w:r>
              <w:rPr>
                <w:rFonts w:ascii="Century Gothic" w:hAnsi="Century Gothic" w:cs="Tahoma"/>
                <w:sz w:val="21"/>
                <w:szCs w:val="21"/>
              </w:rPr>
              <w:t>ard encourages</w:t>
            </w:r>
            <w:r w:rsidRPr="00F6532F">
              <w:rPr>
                <w:rFonts w:ascii="Century Gothic" w:hAnsi="Century Gothic" w:cs="Tahoma"/>
                <w:sz w:val="21"/>
                <w:szCs w:val="21"/>
              </w:rPr>
              <w:t xml:space="preserve"> active shareholder participation by sending the Notice of Annual and Special Shareholders’ Meeting with sufficient and relevant information at least 28 days before the meeting.</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Indicate the number of days before the annual stockholders’ meeting or special stockholders’ meeting when the notice and agenda were sent out</w:t>
            </w:r>
          </w:p>
          <w:p w:rsidR="006479F7" w:rsidRPr="00F6532F"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r w:rsidRPr="00F6532F">
              <w:rPr>
                <w:rFonts w:ascii="Century Gothic" w:hAnsi="Century Gothic"/>
                <w:sz w:val="21"/>
                <w:szCs w:val="21"/>
              </w:rPr>
              <w:t>Indicate whether shareholders’ approval of remuneration or any changes therein were included in the agenda of the meeting.</w:t>
            </w:r>
          </w:p>
          <w:p w:rsidR="006479F7" w:rsidRPr="00F6532F"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link to the Agenda included in the</w:t>
            </w:r>
            <w:r>
              <w:rPr>
                <w:rFonts w:ascii="Century Gothic" w:hAnsi="Century Gothic"/>
                <w:sz w:val="21"/>
                <w:szCs w:val="21"/>
              </w:rPr>
              <w:t xml:space="preserve"> company’s Information Statement (SEC Form</w:t>
            </w:r>
            <w:r w:rsidRPr="00F6532F">
              <w:rPr>
                <w:rFonts w:ascii="Century Gothic" w:hAnsi="Century Gothic"/>
                <w:sz w:val="21"/>
                <w:szCs w:val="21"/>
              </w:rPr>
              <w:t xml:space="preserve"> 20-IS</w:t>
            </w:r>
            <w:r>
              <w:rPr>
                <w:rFonts w:ascii="Century Gothic" w:hAnsi="Century Gothic"/>
                <w:sz w:val="21"/>
                <w:szCs w:val="21"/>
              </w:rPr>
              <w:t>)</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rPr>
                <w:rFonts w:ascii="Century Gothic" w:hAnsi="Century Gothic"/>
                <w:b/>
                <w:color w:val="FFFFFF" w:themeColor="background1"/>
                <w:sz w:val="21"/>
                <w:szCs w:val="21"/>
              </w:rPr>
            </w:pPr>
            <w:r w:rsidRPr="00F6532F">
              <w:rPr>
                <w:rFonts w:ascii="Century Gothic" w:hAnsi="Century Gothic" w:cs="Tahoma"/>
                <w:b/>
                <w:color w:val="FFFFFF" w:themeColor="background1"/>
                <w:sz w:val="21"/>
                <w:szCs w:val="21"/>
              </w:rPr>
              <w:t xml:space="preserve">Supplemental to Recommendation 13.2 </w:t>
            </w:r>
            <w:r>
              <w:rPr>
                <w:rFonts w:ascii="Century Gothic" w:hAnsi="Century Gothic" w:cs="Tahoma"/>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Default="006479F7" w:rsidP="00252627">
            <w:pPr>
              <w:pStyle w:val="NoSpacing"/>
              <w:numPr>
                <w:ilvl w:val="0"/>
                <w:numId w:val="120"/>
              </w:numPr>
              <w:ind w:left="450"/>
              <w:rPr>
                <w:rFonts w:ascii="Century Gothic" w:hAnsi="Century Gothic" w:cs="Tahoma"/>
                <w:sz w:val="21"/>
                <w:szCs w:val="21"/>
              </w:rPr>
            </w:pPr>
            <w:r w:rsidRPr="00F6532F">
              <w:rPr>
                <w:rFonts w:ascii="Century Gothic" w:hAnsi="Century Gothic" w:cs="Tahoma"/>
                <w:sz w:val="21"/>
                <w:szCs w:val="21"/>
              </w:rPr>
              <w:t>Company’s Notice of Annual Stockholders’ Meeting contains the following information:</w:t>
            </w:r>
          </w:p>
          <w:p w:rsidR="006479F7" w:rsidRPr="00F6532F" w:rsidRDefault="006479F7" w:rsidP="006479F7">
            <w:pPr>
              <w:pStyle w:val="NoSpacing"/>
              <w:ind w:left="720"/>
              <w:rPr>
                <w:rFonts w:ascii="Century Gothic" w:hAnsi="Century Gothic" w:cs="Tahoma"/>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link or reference to the company’s notice of Annual Shareholders’ Meeting</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15"/>
              </w:numPr>
              <w:contextualSpacing w:val="0"/>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The profiles of directors (i.e., age, academic qualification</w:t>
            </w:r>
            <w:r>
              <w:rPr>
                <w:rFonts w:ascii="Century Gothic" w:eastAsia="MS PGothic" w:hAnsi="Century Gothic" w:cs="Times New Roman"/>
                <w:color w:val="000000"/>
                <w:sz w:val="21"/>
                <w:szCs w:val="21"/>
              </w:rPr>
              <w:t>s</w:t>
            </w:r>
            <w:r w:rsidRPr="00F6532F">
              <w:rPr>
                <w:rFonts w:ascii="Century Gothic" w:eastAsia="MS PGothic" w:hAnsi="Century Gothic" w:cs="Times New Roman"/>
                <w:color w:val="000000"/>
                <w:sz w:val="21"/>
                <w:szCs w:val="21"/>
              </w:rPr>
              <w:t xml:space="preserve">, date of first appointment, experience, and directorships in other listed companies) </w:t>
            </w:r>
          </w:p>
          <w:p w:rsidR="006479F7" w:rsidRPr="00F6532F" w:rsidRDefault="006479F7" w:rsidP="006479F7">
            <w:pPr>
              <w:pStyle w:val="ListParagraph"/>
              <w:ind w:left="630"/>
              <w:rPr>
                <w:rFonts w:ascii="Century Gothic" w:eastAsia="MS PGothic" w:hAnsi="Century Gothic" w:cs="Times New Roman"/>
                <w:color w:val="000000"/>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15"/>
              </w:numPr>
              <w:contextualSpacing w:val="0"/>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Auditors seeking appointment/re-appointment</w:t>
            </w:r>
          </w:p>
          <w:p w:rsidR="006479F7" w:rsidRPr="00F6532F" w:rsidRDefault="006479F7" w:rsidP="006479F7">
            <w:pPr>
              <w:pStyle w:val="ListParagraph"/>
              <w:ind w:left="630"/>
              <w:rPr>
                <w:rFonts w:ascii="Century Gothic" w:eastAsia="MS PGothic" w:hAnsi="Century Gothic" w:cs="Times New Roman"/>
                <w:color w:val="000000"/>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15"/>
              </w:numPr>
              <w:contextualSpacing w:val="0"/>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 xml:space="preserve">Proxy documents </w:t>
            </w:r>
          </w:p>
          <w:p w:rsidR="006479F7" w:rsidRPr="00F6532F" w:rsidRDefault="006479F7" w:rsidP="006479F7">
            <w:pPr>
              <w:pStyle w:val="ListParagraph"/>
              <w:ind w:left="630"/>
              <w:rPr>
                <w:rFonts w:ascii="Century Gothic" w:eastAsia="MS PGothic" w:hAnsi="Century Gothic" w:cs="Times New Roman"/>
                <w:color w:val="000000"/>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tabs>
                <w:tab w:val="left" w:pos="2996"/>
              </w:tabs>
              <w:rPr>
                <w:rFonts w:ascii="Century Gothic" w:hAnsi="Century Gothic"/>
                <w:color w:val="FFFFFF" w:themeColor="background1"/>
                <w:sz w:val="21"/>
                <w:szCs w:val="21"/>
              </w:rPr>
            </w:pPr>
            <w:r>
              <w:rPr>
                <w:rFonts w:ascii="Century Gothic" w:hAnsi="Century Gothic"/>
                <w:b/>
                <w:color w:val="FFFFFF" w:themeColor="background1"/>
                <w:sz w:val="21"/>
                <w:szCs w:val="21"/>
              </w:rPr>
              <w:t xml:space="preserve">Optional: </w:t>
            </w:r>
            <w:r w:rsidRPr="00F6532F">
              <w:rPr>
                <w:rFonts w:ascii="Century Gothic" w:hAnsi="Century Gothic"/>
                <w:b/>
                <w:color w:val="FFFFFF" w:themeColor="background1"/>
                <w:sz w:val="21"/>
                <w:szCs w:val="21"/>
              </w:rPr>
              <w:t xml:space="preserve">Recommendation 13.2 </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shd w:val="clear" w:color="auto" w:fill="auto"/>
          </w:tcPr>
          <w:p w:rsidR="006479F7" w:rsidRDefault="006479F7" w:rsidP="00252627">
            <w:pPr>
              <w:pStyle w:val="ListParagraph"/>
              <w:numPr>
                <w:ilvl w:val="0"/>
                <w:numId w:val="99"/>
              </w:numPr>
              <w:tabs>
                <w:tab w:val="left" w:pos="2996"/>
              </w:tabs>
              <w:contextualSpacing w:val="0"/>
              <w:rPr>
                <w:rFonts w:ascii="Century Gothic" w:hAnsi="Century Gothic"/>
                <w:sz w:val="21"/>
                <w:szCs w:val="21"/>
              </w:rPr>
            </w:pPr>
            <w:r>
              <w:rPr>
                <w:rFonts w:ascii="Century Gothic" w:hAnsi="Century Gothic"/>
                <w:sz w:val="21"/>
                <w:szCs w:val="21"/>
              </w:rPr>
              <w:t>Company provides</w:t>
            </w:r>
            <w:r w:rsidRPr="00F6532F">
              <w:rPr>
                <w:rFonts w:ascii="Century Gothic" w:hAnsi="Century Gothic"/>
                <w:sz w:val="21"/>
                <w:szCs w:val="21"/>
              </w:rPr>
              <w:t xml:space="preserve"> rationale for the agenda items for the annual stockholders meeting</w:t>
            </w:r>
          </w:p>
          <w:p w:rsidR="006479F7" w:rsidRPr="00F6532F" w:rsidRDefault="006479F7" w:rsidP="006479F7">
            <w:pPr>
              <w:pStyle w:val="ListParagraph"/>
              <w:tabs>
                <w:tab w:val="left" w:pos="2996"/>
              </w:tabs>
              <w:ind w:left="360"/>
              <w:rPr>
                <w:rFonts w:ascii="Century Gothic" w:hAnsi="Century Gothic"/>
                <w:sz w:val="21"/>
                <w:szCs w:val="21"/>
              </w:rPr>
            </w:pPr>
          </w:p>
        </w:tc>
        <w:tc>
          <w:tcPr>
            <w:tcW w:w="1709" w:type="dxa"/>
            <w:tcBorders>
              <w:bottom w:val="single" w:sz="4" w:space="0" w:color="auto"/>
            </w:tcBorders>
            <w:shd w:val="clear" w:color="auto" w:fill="auto"/>
          </w:tcPr>
          <w:p w:rsidR="006479F7" w:rsidRPr="00F6532F" w:rsidRDefault="006479F7" w:rsidP="006479F7">
            <w:pPr>
              <w:tabs>
                <w:tab w:val="left" w:pos="2996"/>
              </w:tabs>
              <w:rPr>
                <w:rFonts w:ascii="Century Gothic" w:hAnsi="Century Gothic"/>
                <w:sz w:val="21"/>
                <w:szCs w:val="21"/>
              </w:rPr>
            </w:pPr>
          </w:p>
        </w:tc>
        <w:tc>
          <w:tcPr>
            <w:tcW w:w="4054" w:type="dxa"/>
            <w:tcBorders>
              <w:bottom w:val="single" w:sz="4" w:space="0" w:color="auto"/>
            </w:tcBorders>
            <w:shd w:val="clear" w:color="auto" w:fill="auto"/>
          </w:tcPr>
          <w:p w:rsidR="006479F7" w:rsidRPr="00F6532F" w:rsidRDefault="006479F7" w:rsidP="006479F7">
            <w:pPr>
              <w:tabs>
                <w:tab w:val="left" w:pos="2996"/>
              </w:tabs>
              <w:rPr>
                <w:rFonts w:ascii="Century Gothic" w:hAnsi="Century Gothic"/>
                <w:sz w:val="21"/>
                <w:szCs w:val="21"/>
              </w:rPr>
            </w:pPr>
            <w:r w:rsidRPr="00F6532F">
              <w:rPr>
                <w:rFonts w:ascii="Century Gothic" w:hAnsi="Century Gothic"/>
                <w:sz w:val="21"/>
                <w:szCs w:val="21"/>
              </w:rPr>
              <w:t>Provide link or reference to the rationale</w:t>
            </w:r>
            <w:r w:rsidRPr="00B82390">
              <w:rPr>
                <w:rFonts w:ascii="Century Gothic" w:hAnsi="Century Gothic"/>
                <w:sz w:val="21"/>
                <w:szCs w:val="21"/>
              </w:rPr>
              <w:t xml:space="preserve"> for the agenda items</w:t>
            </w:r>
          </w:p>
        </w:tc>
        <w:tc>
          <w:tcPr>
            <w:tcW w:w="4560" w:type="dxa"/>
            <w:gridSpan w:val="2"/>
            <w:tcBorders>
              <w:bottom w:val="single" w:sz="4" w:space="0" w:color="auto"/>
            </w:tcBorders>
          </w:tcPr>
          <w:p w:rsidR="006479F7" w:rsidRPr="00F6532F" w:rsidRDefault="006479F7" w:rsidP="006479F7">
            <w:pPr>
              <w:tabs>
                <w:tab w:val="left" w:pos="2996"/>
              </w:tabs>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435"/>
              </w:tabs>
              <w:rPr>
                <w:rFonts w:ascii="Century Gothic" w:hAnsi="Century Gothic"/>
                <w:b/>
                <w:color w:val="FFFFFF" w:themeColor="background1"/>
                <w:sz w:val="21"/>
                <w:szCs w:val="21"/>
              </w:rPr>
            </w:pPr>
            <w:r w:rsidRPr="00F6532F">
              <w:rPr>
                <w:rFonts w:ascii="Century Gothic" w:hAnsi="Century Gothic"/>
                <w:b/>
                <w:color w:val="FFFFFF" w:themeColor="background1"/>
                <w:sz w:val="21"/>
                <w:szCs w:val="21"/>
              </w:rPr>
              <w:t>Recommendation 13.3</w:t>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Default="006479F7" w:rsidP="00252627">
            <w:pPr>
              <w:pStyle w:val="NoSpacing"/>
              <w:numPr>
                <w:ilvl w:val="0"/>
                <w:numId w:val="61"/>
              </w:numPr>
              <w:rPr>
                <w:rFonts w:ascii="Century Gothic" w:hAnsi="Century Gothic" w:cs="Tahoma"/>
                <w:sz w:val="21"/>
                <w:szCs w:val="21"/>
              </w:rPr>
            </w:pPr>
            <w:r>
              <w:rPr>
                <w:rFonts w:ascii="Century Gothic" w:hAnsi="Century Gothic" w:cs="Tahoma"/>
                <w:sz w:val="21"/>
                <w:szCs w:val="21"/>
              </w:rPr>
              <w:lastRenderedPageBreak/>
              <w:t>Board encourages</w:t>
            </w:r>
            <w:r w:rsidRPr="00F6532F">
              <w:rPr>
                <w:rFonts w:ascii="Century Gothic" w:hAnsi="Century Gothic" w:cs="Tahoma"/>
                <w:sz w:val="21"/>
                <w:szCs w:val="21"/>
              </w:rPr>
              <w:t xml:space="preserve"> active shareholder participation by making the result of the votes taken during the most recent Annual or Special Shareholders’ Meeting publicly available the next working day. </w:t>
            </w:r>
          </w:p>
          <w:p w:rsidR="006479F7" w:rsidRDefault="006479F7" w:rsidP="006479F7">
            <w:pPr>
              <w:pStyle w:val="NoSpacing"/>
              <w:ind w:left="420"/>
              <w:rPr>
                <w:rFonts w:ascii="Century Gothic" w:hAnsi="Century Gothic" w:cs="Tahoma"/>
                <w:sz w:val="21"/>
                <w:szCs w:val="21"/>
              </w:rPr>
            </w:pPr>
          </w:p>
          <w:p w:rsidR="006479F7" w:rsidRPr="00F6532F" w:rsidRDefault="006479F7" w:rsidP="00C843AA">
            <w:pPr>
              <w:pStyle w:val="NoSpacing"/>
              <w:rPr>
                <w:rFonts w:ascii="Century Gothic" w:hAnsi="Century Gothic" w:cs="Tahoma"/>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information or reference to a document containing information on all relevant questions raised and answer</w:t>
            </w:r>
            <w:r>
              <w:rPr>
                <w:rFonts w:ascii="Century Gothic" w:hAnsi="Century Gothic"/>
                <w:sz w:val="21"/>
                <w:szCs w:val="21"/>
              </w:rPr>
              <w:t>s</w:t>
            </w:r>
            <w:r w:rsidRPr="00F6532F">
              <w:rPr>
                <w:rFonts w:ascii="Century Gothic" w:hAnsi="Century Gothic"/>
                <w:sz w:val="21"/>
                <w:szCs w:val="21"/>
              </w:rPr>
              <w:t xml:space="preserve"> during the A</w:t>
            </w:r>
            <w:r>
              <w:rPr>
                <w:rFonts w:ascii="Century Gothic" w:hAnsi="Century Gothic"/>
                <w:sz w:val="21"/>
                <w:szCs w:val="21"/>
              </w:rPr>
              <w:t>S</w:t>
            </w:r>
            <w:r w:rsidRPr="00F6532F">
              <w:rPr>
                <w:rFonts w:ascii="Century Gothic" w:hAnsi="Century Gothic"/>
                <w:sz w:val="21"/>
                <w:szCs w:val="21"/>
              </w:rPr>
              <w:t>M and special meeting</w:t>
            </w:r>
            <w:r>
              <w:rPr>
                <w:rFonts w:ascii="Century Gothic" w:hAnsi="Century Gothic"/>
                <w:sz w:val="21"/>
                <w:szCs w:val="21"/>
              </w:rPr>
              <w:t xml:space="preserve"> and the results of the vote taken during the most recent ASM/SSM.</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NoSpacing"/>
              <w:numPr>
                <w:ilvl w:val="0"/>
                <w:numId w:val="61"/>
              </w:numPr>
              <w:rPr>
                <w:rFonts w:ascii="Century Gothic" w:hAnsi="Century Gothic" w:cs="Tahoma"/>
                <w:sz w:val="21"/>
                <w:szCs w:val="21"/>
              </w:rPr>
            </w:pPr>
            <w:r w:rsidRPr="00F6532F">
              <w:rPr>
                <w:rFonts w:ascii="Century Gothic" w:hAnsi="Century Gothic" w:cs="Tahoma"/>
                <w:sz w:val="21"/>
                <w:szCs w:val="21"/>
              </w:rPr>
              <w:t>Minutes of the Annual and S</w:t>
            </w:r>
            <w:r>
              <w:rPr>
                <w:rFonts w:ascii="Century Gothic" w:hAnsi="Century Gothic" w:cs="Tahoma"/>
                <w:sz w:val="21"/>
                <w:szCs w:val="21"/>
              </w:rPr>
              <w:t>pecial Shareholders’ Meetings were</w:t>
            </w:r>
            <w:r w:rsidRPr="00F6532F">
              <w:rPr>
                <w:rFonts w:ascii="Century Gothic" w:hAnsi="Century Gothic" w:cs="Tahoma"/>
                <w:sz w:val="21"/>
                <w:szCs w:val="21"/>
              </w:rPr>
              <w:t xml:space="preserve"> available on the company website within five business days from the end of the meeting. </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B82390" w:rsidRDefault="006479F7" w:rsidP="006479F7">
            <w:pPr>
              <w:rPr>
                <w:rFonts w:ascii="Century Gothic" w:hAnsi="Century Gothic"/>
                <w:sz w:val="21"/>
                <w:szCs w:val="21"/>
              </w:rPr>
            </w:pPr>
            <w:r w:rsidRPr="00B82390">
              <w:rPr>
                <w:rFonts w:ascii="Century Gothic" w:hAnsi="Century Gothic"/>
                <w:sz w:val="21"/>
                <w:szCs w:val="21"/>
              </w:rPr>
              <w:t xml:space="preserve">Provide link to minutes of meeting in the company website. </w:t>
            </w:r>
          </w:p>
          <w:p w:rsidR="006479F7" w:rsidRPr="00B82390" w:rsidRDefault="006479F7" w:rsidP="006479F7">
            <w:pPr>
              <w:rPr>
                <w:rFonts w:ascii="Century Gothic" w:eastAsiaTheme="minorHAnsi" w:hAnsi="Century Gothic" w:cs="Calibri"/>
                <w:color w:val="000000"/>
                <w:sz w:val="21"/>
                <w:szCs w:val="21"/>
              </w:rPr>
            </w:pPr>
          </w:p>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Indicate voting results for all agenda items, including the approving, dissenting and abstaining votes. </w:t>
            </w:r>
          </w:p>
          <w:p w:rsidR="006479F7" w:rsidRPr="00F6532F" w:rsidRDefault="006479F7" w:rsidP="006479F7">
            <w:pPr>
              <w:rPr>
                <w:rFonts w:ascii="Century Gothic" w:hAnsi="Century Gothic"/>
                <w:sz w:val="21"/>
                <w:szCs w:val="21"/>
              </w:rPr>
            </w:pPr>
          </w:p>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Indicate also if the voting on resolutions was by poll. </w:t>
            </w:r>
          </w:p>
          <w:p w:rsidR="006479F7" w:rsidRPr="00F6532F"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sidRPr="00F6532F">
              <w:rPr>
                <w:rFonts w:ascii="Century Gothic" w:hAnsi="Century Gothic"/>
                <w:sz w:val="21"/>
                <w:szCs w:val="21"/>
              </w:rPr>
              <w:t>Include whether there was opportunity to ask question and the answers given, if any</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4605"/>
              </w:tabs>
              <w:rPr>
                <w:rFonts w:ascii="Century Gothic" w:hAnsi="Century Gothic"/>
                <w:color w:val="FFFFFF" w:themeColor="background1"/>
                <w:sz w:val="21"/>
                <w:szCs w:val="21"/>
              </w:rPr>
            </w:pPr>
            <w:r w:rsidRPr="00F6532F">
              <w:rPr>
                <w:rFonts w:ascii="Century Gothic" w:hAnsi="Century Gothic" w:cs="Tahoma"/>
                <w:b/>
                <w:color w:val="FFFFFF" w:themeColor="background1"/>
                <w:sz w:val="21"/>
                <w:szCs w:val="21"/>
              </w:rPr>
              <w:t>Supplement to Recommendation 13.3</w:t>
            </w:r>
            <w:r>
              <w:rPr>
                <w:rFonts w:ascii="Century Gothic" w:hAnsi="Century Gothic" w:cs="Tahoma"/>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Default="006479F7" w:rsidP="00252627">
            <w:pPr>
              <w:pStyle w:val="NoSpacing"/>
              <w:numPr>
                <w:ilvl w:val="0"/>
                <w:numId w:val="81"/>
              </w:numPr>
              <w:rPr>
                <w:rFonts w:ascii="Century Gothic" w:hAnsi="Century Gothic" w:cs="Tahoma"/>
                <w:sz w:val="21"/>
                <w:szCs w:val="21"/>
              </w:rPr>
            </w:pPr>
            <w:r>
              <w:rPr>
                <w:rFonts w:ascii="Century Gothic" w:hAnsi="Century Gothic" w:cs="Tahoma"/>
                <w:sz w:val="21"/>
                <w:szCs w:val="21"/>
              </w:rPr>
              <w:t>Board ensures</w:t>
            </w:r>
            <w:r w:rsidRPr="00F6532F">
              <w:rPr>
                <w:rFonts w:ascii="Century Gothic" w:hAnsi="Century Gothic" w:cs="Tahoma"/>
                <w:sz w:val="21"/>
                <w:szCs w:val="21"/>
              </w:rPr>
              <w:t xml:space="preserve"> the attendance of the external auditor and other relevant individuals to </w:t>
            </w:r>
            <w:r>
              <w:rPr>
                <w:rFonts w:ascii="Century Gothic" w:hAnsi="Century Gothic" w:cs="Tahoma"/>
                <w:sz w:val="21"/>
                <w:szCs w:val="21"/>
              </w:rPr>
              <w:t>answer shareholders questions during</w:t>
            </w:r>
            <w:r w:rsidRPr="00F6532F">
              <w:rPr>
                <w:rFonts w:ascii="Century Gothic" w:hAnsi="Century Gothic" w:cs="Tahoma"/>
                <w:sz w:val="21"/>
                <w:szCs w:val="21"/>
              </w:rPr>
              <w:t xml:space="preserve"> the ASM and </w:t>
            </w:r>
            <w:r>
              <w:rPr>
                <w:rFonts w:ascii="Century Gothic" w:hAnsi="Century Gothic" w:cs="Tahoma"/>
                <w:sz w:val="21"/>
                <w:szCs w:val="21"/>
              </w:rPr>
              <w:t>SSM</w:t>
            </w:r>
            <w:r w:rsidRPr="00F6532F">
              <w:rPr>
                <w:rFonts w:ascii="Century Gothic" w:hAnsi="Century Gothic" w:cs="Tahoma"/>
                <w:sz w:val="21"/>
                <w:szCs w:val="21"/>
              </w:rPr>
              <w:t xml:space="preserve">. </w:t>
            </w:r>
          </w:p>
          <w:p w:rsidR="006479F7" w:rsidRPr="00F6532F" w:rsidRDefault="006479F7" w:rsidP="006479F7">
            <w:pPr>
              <w:pStyle w:val="NoSpacing"/>
              <w:rPr>
                <w:rFonts w:ascii="Century Gothic" w:hAnsi="Century Gothic" w:cs="Tahoma"/>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Indicate if the external auditor and other relevant individuals were present during the ASM and/or special meeting</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857"/>
              </w:tabs>
              <w:rPr>
                <w:rFonts w:ascii="Century Gothic" w:hAnsi="Century Gothic"/>
                <w:color w:val="FFFFFF" w:themeColor="background1"/>
                <w:sz w:val="21"/>
                <w:szCs w:val="21"/>
              </w:rPr>
            </w:pPr>
            <w:r w:rsidRPr="00F6532F">
              <w:rPr>
                <w:rFonts w:ascii="Century Gothic" w:hAnsi="Century Gothic" w:cs="Tahoma"/>
                <w:b/>
                <w:color w:val="FFFFFF" w:themeColor="background1"/>
                <w:sz w:val="21"/>
                <w:szCs w:val="21"/>
              </w:rPr>
              <w:t>Recommendation 13.4</w:t>
            </w:r>
            <w:r w:rsidRPr="00F6532F">
              <w:rPr>
                <w:rFonts w:ascii="Century Gothic" w:hAnsi="Century Gothic" w:cs="Tahoma"/>
                <w:b/>
                <w:color w:val="FFFFFF" w:themeColor="background1"/>
                <w:sz w:val="21"/>
                <w:szCs w:val="21"/>
              </w:rPr>
              <w:tab/>
            </w:r>
          </w:p>
        </w:tc>
      </w:tr>
      <w:tr w:rsidR="006479F7" w:rsidRPr="00F6532F" w:rsidTr="006479F7">
        <w:trPr>
          <w:tblHeader/>
        </w:trPr>
        <w:tc>
          <w:tcPr>
            <w:tcW w:w="4972" w:type="dxa"/>
          </w:tcPr>
          <w:p w:rsidR="006479F7" w:rsidRDefault="006479F7" w:rsidP="00252627">
            <w:pPr>
              <w:pStyle w:val="NoSpacing"/>
              <w:numPr>
                <w:ilvl w:val="0"/>
                <w:numId w:val="62"/>
              </w:numPr>
              <w:rPr>
                <w:rFonts w:ascii="Century Gothic" w:hAnsi="Century Gothic" w:cs="Tahoma"/>
                <w:sz w:val="21"/>
                <w:szCs w:val="21"/>
              </w:rPr>
            </w:pPr>
            <w:r>
              <w:rPr>
                <w:rFonts w:ascii="Century Gothic" w:hAnsi="Century Gothic" w:cs="Tahoma"/>
                <w:sz w:val="21"/>
                <w:szCs w:val="21"/>
              </w:rPr>
              <w:t>Board makes</w:t>
            </w:r>
            <w:r w:rsidRPr="00F6532F">
              <w:rPr>
                <w:rFonts w:ascii="Century Gothic" w:hAnsi="Century Gothic" w:cs="Tahoma"/>
                <w:sz w:val="21"/>
                <w:szCs w:val="21"/>
              </w:rPr>
              <w:t xml:space="preserve"> available, at the option of a shareholder, an alternative dispute mechanism to resolve intra-corporate disputes in an amicable and effective manner. </w:t>
            </w:r>
          </w:p>
          <w:p w:rsidR="006479F7" w:rsidRPr="00F6532F" w:rsidRDefault="006479F7" w:rsidP="006479F7">
            <w:pPr>
              <w:pStyle w:val="NoSpacing"/>
              <w:rPr>
                <w:rFonts w:ascii="Century Gothic" w:hAnsi="Century Gothic" w:cs="Tahoma"/>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details o</w:t>
            </w:r>
            <w:r>
              <w:rPr>
                <w:rFonts w:ascii="Century Gothic" w:hAnsi="Century Gothic"/>
                <w:sz w:val="21"/>
                <w:szCs w:val="21"/>
              </w:rPr>
              <w:t>f</w:t>
            </w:r>
            <w:r w:rsidRPr="00F6532F">
              <w:rPr>
                <w:rFonts w:ascii="Century Gothic" w:hAnsi="Century Gothic"/>
                <w:sz w:val="21"/>
                <w:szCs w:val="21"/>
              </w:rPr>
              <w:t xml:space="preserve"> the alternative dispute resolution made available to resolve intra-corporate disputes</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C843AA" w:rsidRDefault="006479F7" w:rsidP="00252627">
            <w:pPr>
              <w:pStyle w:val="NoSpacing"/>
              <w:numPr>
                <w:ilvl w:val="0"/>
                <w:numId w:val="62"/>
              </w:numPr>
              <w:rPr>
                <w:rFonts w:ascii="Century Gothic" w:hAnsi="Century Gothic" w:cs="Tahoma"/>
                <w:sz w:val="21"/>
                <w:szCs w:val="21"/>
              </w:rPr>
            </w:pPr>
            <w:r w:rsidRPr="00F6532F">
              <w:rPr>
                <w:rFonts w:ascii="Century Gothic" w:hAnsi="Century Gothic" w:cs="Tahoma"/>
                <w:sz w:val="21"/>
                <w:szCs w:val="21"/>
              </w:rPr>
              <w:lastRenderedPageBreak/>
              <w:t>The alternative dispute mechanism is included in the company’s Manual on Corporate Governance.</w:t>
            </w:r>
          </w:p>
          <w:p w:rsidR="006479F7" w:rsidRPr="00F6532F" w:rsidRDefault="006479F7" w:rsidP="006479F7">
            <w:pPr>
              <w:pStyle w:val="NoSpacing"/>
              <w:ind w:left="360"/>
              <w:rPr>
                <w:rFonts w:ascii="Century Gothic" w:hAnsi="Century Gothic" w:cs="Tahoma"/>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link/reference to where it is found in the Manual on Corporate Governance</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cs="Tahoma"/>
                <w:b/>
                <w:color w:val="FFFFFF" w:themeColor="background1"/>
                <w:sz w:val="21"/>
                <w:szCs w:val="21"/>
              </w:rPr>
              <w:t xml:space="preserve">Recommendation 13.5 </w:t>
            </w:r>
          </w:p>
        </w:tc>
      </w:tr>
      <w:tr w:rsidR="006479F7" w:rsidRPr="00F6532F" w:rsidTr="006479F7">
        <w:trPr>
          <w:tblHeader/>
        </w:trPr>
        <w:tc>
          <w:tcPr>
            <w:tcW w:w="4972" w:type="dxa"/>
          </w:tcPr>
          <w:p w:rsidR="006479F7" w:rsidRPr="00F6532F" w:rsidRDefault="006479F7" w:rsidP="00252627">
            <w:pPr>
              <w:pStyle w:val="ListParagraph"/>
              <w:numPr>
                <w:ilvl w:val="0"/>
                <w:numId w:val="63"/>
              </w:numPr>
              <w:contextualSpacing w:val="0"/>
              <w:rPr>
                <w:rFonts w:ascii="Century Gothic" w:hAnsi="Century Gothic" w:cs="Tahoma"/>
                <w:sz w:val="21"/>
                <w:szCs w:val="21"/>
              </w:rPr>
            </w:pPr>
            <w:r>
              <w:rPr>
                <w:rFonts w:ascii="Century Gothic" w:hAnsi="Century Gothic" w:cs="Tahoma"/>
                <w:sz w:val="21"/>
                <w:szCs w:val="21"/>
              </w:rPr>
              <w:t>Board establishes</w:t>
            </w:r>
            <w:r w:rsidRPr="00F6532F">
              <w:rPr>
                <w:rFonts w:ascii="Century Gothic" w:hAnsi="Century Gothic" w:cs="Tahoma"/>
                <w:sz w:val="21"/>
                <w:szCs w:val="21"/>
              </w:rPr>
              <w:t xml:space="preserve"> an Investor Relations Office (IRO) to ensure constant engagement with its shareholders.</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Disclose the contact details of the officer/office responsible for investor relations, such as:</w:t>
            </w:r>
          </w:p>
          <w:p w:rsidR="006479F7" w:rsidRPr="00F6532F" w:rsidRDefault="006479F7" w:rsidP="006479F7">
            <w:pPr>
              <w:ind w:left="720"/>
              <w:rPr>
                <w:rFonts w:ascii="Century Gothic" w:eastAsiaTheme="minorHAnsi" w:hAnsi="Century Gothic" w:cs="Calibri"/>
                <w:color w:val="000000"/>
                <w:sz w:val="21"/>
                <w:szCs w:val="21"/>
              </w:rPr>
            </w:pPr>
            <w:r w:rsidRPr="00F6532F">
              <w:rPr>
                <w:rFonts w:ascii="Century Gothic" w:hAnsi="Century Gothic"/>
                <w:sz w:val="21"/>
                <w:szCs w:val="21"/>
              </w:rPr>
              <w:t>1. Name of the person</w:t>
            </w:r>
          </w:p>
          <w:p w:rsidR="006479F7" w:rsidRPr="00F6532F" w:rsidRDefault="006479F7" w:rsidP="006479F7">
            <w:pPr>
              <w:ind w:left="720"/>
              <w:rPr>
                <w:rFonts w:ascii="Century Gothic" w:eastAsiaTheme="minorHAnsi" w:hAnsi="Century Gothic" w:cs="Calibri"/>
                <w:color w:val="000000"/>
                <w:sz w:val="21"/>
                <w:szCs w:val="21"/>
              </w:rPr>
            </w:pPr>
            <w:r w:rsidRPr="00F6532F">
              <w:rPr>
                <w:rFonts w:ascii="Century Gothic" w:hAnsi="Century Gothic"/>
                <w:sz w:val="21"/>
                <w:szCs w:val="21"/>
              </w:rPr>
              <w:t>2. Telephone number</w:t>
            </w:r>
          </w:p>
          <w:p w:rsidR="006479F7" w:rsidRPr="00F6532F" w:rsidRDefault="006479F7" w:rsidP="006479F7">
            <w:pPr>
              <w:ind w:left="720"/>
              <w:rPr>
                <w:rFonts w:ascii="Century Gothic" w:eastAsiaTheme="minorHAnsi" w:hAnsi="Century Gothic" w:cs="Calibri"/>
                <w:color w:val="000000"/>
                <w:sz w:val="21"/>
                <w:szCs w:val="21"/>
              </w:rPr>
            </w:pPr>
            <w:r w:rsidRPr="00F6532F">
              <w:rPr>
                <w:rFonts w:ascii="Century Gothic" w:hAnsi="Century Gothic"/>
                <w:sz w:val="21"/>
                <w:szCs w:val="21"/>
              </w:rPr>
              <w:t>3. Fax number</w:t>
            </w:r>
          </w:p>
          <w:p w:rsidR="006479F7" w:rsidRDefault="006479F7" w:rsidP="006479F7">
            <w:pPr>
              <w:rPr>
                <w:rFonts w:ascii="Century Gothic" w:hAnsi="Century Gothic"/>
                <w:sz w:val="21"/>
                <w:szCs w:val="21"/>
              </w:rPr>
            </w:pPr>
            <w:r w:rsidRPr="00F6532F">
              <w:rPr>
                <w:rFonts w:ascii="Century Gothic" w:hAnsi="Century Gothic"/>
                <w:sz w:val="21"/>
                <w:szCs w:val="21"/>
              </w:rPr>
              <w:t xml:space="preserve">            4. E-mail address</w:t>
            </w:r>
          </w:p>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NoSpacing"/>
              <w:numPr>
                <w:ilvl w:val="0"/>
                <w:numId w:val="63"/>
              </w:numPr>
              <w:rPr>
                <w:rFonts w:ascii="Century Gothic" w:hAnsi="Century Gothic" w:cs="Tahoma"/>
                <w:sz w:val="21"/>
                <w:szCs w:val="21"/>
              </w:rPr>
            </w:pPr>
            <w:r>
              <w:rPr>
                <w:rFonts w:ascii="Century Gothic" w:hAnsi="Century Gothic" w:cs="Tahoma"/>
                <w:sz w:val="21"/>
                <w:szCs w:val="21"/>
              </w:rPr>
              <w:t xml:space="preserve">IRO is present at every shareholder’s </w:t>
            </w:r>
            <w:r w:rsidRPr="00F6532F">
              <w:rPr>
                <w:rFonts w:ascii="Century Gothic" w:hAnsi="Century Gothic" w:cs="Tahoma"/>
                <w:sz w:val="21"/>
                <w:szCs w:val="21"/>
              </w:rPr>
              <w:t>meeting.</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B82390">
              <w:rPr>
                <w:rFonts w:ascii="Century Gothic" w:hAnsi="Century Gothic"/>
                <w:sz w:val="21"/>
                <w:szCs w:val="21"/>
              </w:rPr>
              <w:t>Indicate if the IRO was present during the ASM.</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Pr>
                <w:rFonts w:ascii="Century Gothic" w:hAnsi="Century Gothic" w:cs="Tahoma"/>
                <w:b/>
                <w:color w:val="FFFFFF" w:themeColor="background1"/>
                <w:sz w:val="21"/>
                <w:szCs w:val="21"/>
              </w:rPr>
              <w:t>Supplemental</w:t>
            </w:r>
            <w:r w:rsidRPr="00F6532F">
              <w:rPr>
                <w:rFonts w:ascii="Century Gothic" w:hAnsi="Century Gothic" w:cs="Tahoma"/>
                <w:b/>
                <w:color w:val="FFFFFF" w:themeColor="background1"/>
                <w:sz w:val="21"/>
                <w:szCs w:val="21"/>
              </w:rPr>
              <w:t xml:space="preserve"> Recommendations to Principle 13</w:t>
            </w:r>
          </w:p>
        </w:tc>
      </w:tr>
      <w:tr w:rsidR="006479F7" w:rsidRPr="00F6532F" w:rsidTr="006479F7">
        <w:trPr>
          <w:tblHeader/>
        </w:trPr>
        <w:tc>
          <w:tcPr>
            <w:tcW w:w="4972" w:type="dxa"/>
          </w:tcPr>
          <w:p w:rsidR="006479F7" w:rsidRDefault="006479F7" w:rsidP="00252627">
            <w:pPr>
              <w:pStyle w:val="NoSpacing"/>
              <w:numPr>
                <w:ilvl w:val="0"/>
                <w:numId w:val="82"/>
              </w:numPr>
              <w:rPr>
                <w:rFonts w:ascii="Century Gothic" w:hAnsi="Century Gothic" w:cs="Tahoma"/>
                <w:sz w:val="21"/>
                <w:szCs w:val="21"/>
              </w:rPr>
            </w:pPr>
            <w:r>
              <w:rPr>
                <w:rFonts w:ascii="Century Gothic" w:hAnsi="Century Gothic" w:cs="Tahoma"/>
                <w:sz w:val="21"/>
                <w:szCs w:val="21"/>
              </w:rPr>
              <w:t>Board avoids</w:t>
            </w:r>
            <w:r w:rsidRPr="00F6532F">
              <w:rPr>
                <w:rFonts w:ascii="Century Gothic" w:hAnsi="Century Gothic" w:cs="Tahoma"/>
                <w:sz w:val="21"/>
                <w:szCs w:val="21"/>
              </w:rPr>
              <w:t xml:space="preserve"> anti-takeover measures or similar devices that may entrench ineffective management or the existing controlling shareholder group</w:t>
            </w:r>
          </w:p>
          <w:p w:rsidR="006479F7" w:rsidRPr="00F6532F" w:rsidRDefault="006479F7" w:rsidP="00C843AA">
            <w:pPr>
              <w:pStyle w:val="NoSpacing"/>
              <w:rPr>
                <w:rFonts w:ascii="Century Gothic" w:hAnsi="Century Gothic" w:cs="Tahoma"/>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on how anti-takeover measures or similar devices were avoided by the board, if any.</w:t>
            </w: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NoSpacing"/>
              <w:numPr>
                <w:ilvl w:val="0"/>
                <w:numId w:val="82"/>
              </w:numPr>
              <w:rPr>
                <w:rFonts w:ascii="Century Gothic" w:hAnsi="Century Gothic" w:cs="Tahoma"/>
                <w:sz w:val="21"/>
                <w:szCs w:val="21"/>
              </w:rPr>
            </w:pPr>
            <w:r w:rsidRPr="00F6532F">
              <w:rPr>
                <w:rFonts w:ascii="Century Gothic" w:hAnsi="Century Gothic" w:cs="Tahoma"/>
                <w:sz w:val="21"/>
                <w:szCs w:val="21"/>
              </w:rPr>
              <w:t xml:space="preserve">Company has at least thirty percent (30%) public float to increase liquidity in the market. </w:t>
            </w:r>
          </w:p>
          <w:p w:rsidR="006479F7" w:rsidRPr="00F6532F" w:rsidRDefault="006479F7" w:rsidP="006479F7">
            <w:pPr>
              <w:pStyle w:val="NoSpacing"/>
              <w:ind w:left="360"/>
              <w:rPr>
                <w:rFonts w:ascii="Century Gothic" w:hAnsi="Century Gothic" w:cs="Tahoma"/>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Indicate the company’s public float.</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tabs>
                <w:tab w:val="left" w:pos="2700"/>
              </w:tabs>
              <w:rPr>
                <w:rFonts w:ascii="Century Gothic" w:hAnsi="Century Gothic"/>
                <w:b/>
                <w:color w:val="FFFFFF" w:themeColor="background1"/>
                <w:sz w:val="21"/>
                <w:szCs w:val="21"/>
              </w:rPr>
            </w:pPr>
            <w:r>
              <w:rPr>
                <w:rFonts w:ascii="Century Gothic" w:hAnsi="Century Gothic" w:cs="Tahoma"/>
                <w:b/>
                <w:color w:val="FFFFFF" w:themeColor="background1"/>
                <w:sz w:val="21"/>
                <w:szCs w:val="21"/>
              </w:rPr>
              <w:t xml:space="preserve">Optional: </w:t>
            </w:r>
            <w:r w:rsidRPr="00F6532F">
              <w:rPr>
                <w:rFonts w:ascii="Century Gothic" w:hAnsi="Century Gothic" w:cs="Tahoma"/>
                <w:b/>
                <w:color w:val="FFFFFF" w:themeColor="background1"/>
                <w:sz w:val="21"/>
                <w:szCs w:val="21"/>
              </w:rPr>
              <w:t>Principle 13</w:t>
            </w:r>
            <w:r>
              <w:rPr>
                <w:rFonts w:ascii="Century Gothic" w:hAnsi="Century Gothic" w:cs="Tahoma"/>
                <w:b/>
                <w:color w:val="FFFFFF" w:themeColor="background1"/>
                <w:sz w:val="21"/>
                <w:szCs w:val="21"/>
              </w:rPr>
              <w:tab/>
            </w:r>
            <w:r>
              <w:rPr>
                <w:rFonts w:ascii="Century Gothic" w:hAnsi="Century Gothic" w:cs="Tahoma"/>
                <w:b/>
                <w:color w:val="FFFFFF" w:themeColor="background1"/>
                <w:sz w:val="21"/>
                <w:szCs w:val="21"/>
              </w:rPr>
              <w:tab/>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Default="006479F7" w:rsidP="00252627">
            <w:pPr>
              <w:pStyle w:val="NoSpacing"/>
              <w:numPr>
                <w:ilvl w:val="0"/>
                <w:numId w:val="95"/>
              </w:numPr>
              <w:rPr>
                <w:rFonts w:ascii="Century Gothic" w:hAnsi="Century Gothic" w:cs="Tahoma"/>
                <w:sz w:val="21"/>
                <w:szCs w:val="21"/>
              </w:rPr>
            </w:pPr>
            <w:r w:rsidRPr="00F6532F">
              <w:rPr>
                <w:rFonts w:ascii="Century Gothic" w:hAnsi="Century Gothic" w:cs="Tahoma"/>
                <w:sz w:val="21"/>
                <w:szCs w:val="21"/>
              </w:rPr>
              <w:t>Company has policies and practices to encourage shareholders to engage with the company beyond the Annual Stockholders</w:t>
            </w:r>
            <w:r>
              <w:rPr>
                <w:rFonts w:ascii="Century Gothic" w:hAnsi="Century Gothic" w:cs="Tahoma"/>
                <w:sz w:val="21"/>
                <w:szCs w:val="21"/>
              </w:rPr>
              <w:t>’</w:t>
            </w:r>
            <w:r w:rsidRPr="00F6532F">
              <w:rPr>
                <w:rFonts w:ascii="Century Gothic" w:hAnsi="Century Gothic" w:cs="Tahoma"/>
                <w:sz w:val="21"/>
                <w:szCs w:val="21"/>
              </w:rPr>
              <w:t xml:space="preserve"> Meeting</w:t>
            </w:r>
          </w:p>
          <w:p w:rsidR="006479F7" w:rsidRPr="00F6532F" w:rsidRDefault="006479F7" w:rsidP="00C843AA">
            <w:pPr>
              <w:pStyle w:val="NoSpacing"/>
              <w:rPr>
                <w:rFonts w:ascii="Century Gothic" w:hAnsi="Century Gothic" w:cs="Tahoma"/>
                <w:sz w:val="21"/>
                <w:szCs w:val="21"/>
              </w:rPr>
            </w:pP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r w:rsidRPr="00F6532F">
              <w:rPr>
                <w:rFonts w:ascii="Century Gothic" w:hAnsi="Century Gothic"/>
                <w:sz w:val="21"/>
                <w:szCs w:val="21"/>
              </w:rPr>
              <w:t>Disclose or provide link/reference to policies and practices to encourage shareholders</w:t>
            </w:r>
            <w:r>
              <w:rPr>
                <w:rFonts w:ascii="Century Gothic" w:hAnsi="Century Gothic"/>
                <w:sz w:val="21"/>
                <w:szCs w:val="21"/>
              </w:rPr>
              <w:t>’</w:t>
            </w:r>
            <w:r w:rsidRPr="00F6532F">
              <w:rPr>
                <w:rFonts w:ascii="Century Gothic" w:hAnsi="Century Gothic"/>
                <w:sz w:val="21"/>
                <w:szCs w:val="21"/>
              </w:rPr>
              <w:t xml:space="preserve"> participation beyond ASM</w:t>
            </w:r>
          </w:p>
        </w:tc>
        <w:tc>
          <w:tcPr>
            <w:tcW w:w="4560" w:type="dxa"/>
            <w:gridSpan w:val="2"/>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C843AA" w:rsidRDefault="006479F7" w:rsidP="00252627">
            <w:pPr>
              <w:pStyle w:val="NoSpacing"/>
              <w:numPr>
                <w:ilvl w:val="0"/>
                <w:numId w:val="95"/>
              </w:numPr>
              <w:rPr>
                <w:rFonts w:ascii="Century Gothic" w:hAnsi="Century Gothic" w:cs="Tahoma"/>
                <w:sz w:val="21"/>
                <w:szCs w:val="21"/>
              </w:rPr>
            </w:pPr>
            <w:r w:rsidRPr="00F6532F">
              <w:rPr>
                <w:rFonts w:ascii="Century Gothic" w:hAnsi="Century Gothic" w:cs="Tahoma"/>
                <w:sz w:val="21"/>
                <w:szCs w:val="21"/>
              </w:rPr>
              <w:lastRenderedPageBreak/>
              <w:t>Company practices secure electronic voting in absentia at the Annual Shareholders’ Meeting.</w:t>
            </w:r>
          </w:p>
          <w:p w:rsidR="006479F7" w:rsidRPr="00F6532F" w:rsidRDefault="006479F7" w:rsidP="006479F7">
            <w:pPr>
              <w:pStyle w:val="NoSpacing"/>
              <w:ind w:left="400"/>
              <w:rPr>
                <w:rFonts w:ascii="Century Gothic" w:hAnsi="Century Gothic" w:cs="Tahoma"/>
                <w:sz w:val="21"/>
                <w:szCs w:val="21"/>
              </w:rPr>
            </w:pP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r w:rsidRPr="00F6532F">
              <w:rPr>
                <w:rFonts w:ascii="Century Gothic" w:hAnsi="Century Gothic"/>
                <w:sz w:val="21"/>
                <w:szCs w:val="21"/>
              </w:rPr>
              <w:t>Disclose the process and procedure for secure electronic voting in absentia</w:t>
            </w:r>
            <w:r w:rsidRPr="00B82390">
              <w:rPr>
                <w:rFonts w:ascii="Century Gothic" w:hAnsi="Century Gothic"/>
                <w:sz w:val="21"/>
                <w:szCs w:val="21"/>
              </w:rPr>
              <w:t xml:space="preserve">, if any. </w:t>
            </w:r>
          </w:p>
        </w:tc>
        <w:tc>
          <w:tcPr>
            <w:tcW w:w="4560" w:type="dxa"/>
            <w:gridSpan w:val="2"/>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jc w:val="center"/>
              <w:rPr>
                <w:rFonts w:ascii="Century Gothic" w:hAnsi="Century Gothic"/>
                <w:b/>
                <w:sz w:val="21"/>
                <w:szCs w:val="21"/>
              </w:rPr>
            </w:pPr>
            <w:r w:rsidRPr="00F6532F">
              <w:rPr>
                <w:rFonts w:ascii="Century Gothic" w:hAnsi="Century Gothic"/>
                <w:b/>
                <w:sz w:val="21"/>
                <w:szCs w:val="21"/>
              </w:rPr>
              <w:t>Duties to Stakeholders</w:t>
            </w:r>
          </w:p>
        </w:tc>
      </w:tr>
      <w:tr w:rsidR="006479F7" w:rsidRPr="00F6532F" w:rsidTr="006479F7">
        <w:trPr>
          <w:tblHeader/>
        </w:trPr>
        <w:tc>
          <w:tcPr>
            <w:tcW w:w="15295" w:type="dxa"/>
            <w:gridSpan w:val="5"/>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cs="Tahoma"/>
                <w:b/>
                <w:sz w:val="21"/>
                <w:szCs w:val="21"/>
              </w:rPr>
              <w:t xml:space="preserve">Principle 14: </w:t>
            </w:r>
            <w:r w:rsidRPr="00F6532F">
              <w:rPr>
                <w:rFonts w:ascii="Century Gothic" w:hAnsi="Century Gothic"/>
                <w:sz w:val="21"/>
                <w:szCs w:val="21"/>
              </w:rPr>
              <w:t>The rights of stakeholders established by law, by contractual relations and through voluntary commitments must be respected. Where stakeholders’ rights and/or interests are at stake, stakeholders should have the opportunity to obtain prompt effective redress for the violation of their rights.</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790"/>
              </w:tabs>
              <w:rPr>
                <w:rFonts w:ascii="Century Gothic" w:hAnsi="Century Gothic"/>
                <w:color w:val="FFFFFF" w:themeColor="background1"/>
                <w:sz w:val="21"/>
                <w:szCs w:val="21"/>
              </w:rPr>
            </w:pPr>
            <w:r w:rsidRPr="00F6532F">
              <w:rPr>
                <w:rFonts w:ascii="Century Gothic" w:hAnsi="Century Gothic" w:cs="Tahoma"/>
                <w:b/>
                <w:color w:val="FFFFFF" w:themeColor="background1"/>
                <w:sz w:val="21"/>
                <w:szCs w:val="21"/>
              </w:rPr>
              <w:t xml:space="preserve">Recommendation 14.1 </w:t>
            </w:r>
            <w:r>
              <w:rPr>
                <w:rFonts w:ascii="Century Gothic" w:hAnsi="Century Gothic" w:cs="Tahoma"/>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64"/>
              </w:numPr>
              <w:autoSpaceDE w:val="0"/>
              <w:autoSpaceDN w:val="0"/>
              <w:adjustRightInd w:val="0"/>
              <w:contextualSpacing w:val="0"/>
              <w:rPr>
                <w:rFonts w:ascii="Century Gothic" w:hAnsi="Century Gothic" w:cs="Tw Cen MT"/>
                <w:color w:val="000000"/>
                <w:sz w:val="21"/>
                <w:szCs w:val="21"/>
              </w:rPr>
            </w:pPr>
            <w:r>
              <w:rPr>
                <w:rStyle w:val="A0"/>
                <w:rFonts w:ascii="Century Gothic" w:hAnsi="Century Gothic"/>
                <w:sz w:val="21"/>
                <w:szCs w:val="21"/>
              </w:rPr>
              <w:t>Board identifies</w:t>
            </w:r>
            <w:r w:rsidRPr="00F6532F">
              <w:rPr>
                <w:rStyle w:val="A0"/>
                <w:rFonts w:ascii="Century Gothic" w:hAnsi="Century Gothic"/>
                <w:sz w:val="21"/>
                <w:szCs w:val="21"/>
              </w:rPr>
              <w:t xml:space="preserve"> the company’s v</w:t>
            </w:r>
            <w:r>
              <w:rPr>
                <w:rStyle w:val="A0"/>
                <w:rFonts w:ascii="Century Gothic" w:hAnsi="Century Gothic"/>
                <w:sz w:val="21"/>
                <w:szCs w:val="21"/>
              </w:rPr>
              <w:t>arious stakeholders and promotes</w:t>
            </w:r>
            <w:r w:rsidRPr="00F6532F">
              <w:rPr>
                <w:rStyle w:val="A0"/>
                <w:rFonts w:ascii="Century Gothic" w:hAnsi="Century Gothic"/>
                <w:sz w:val="21"/>
                <w:szCs w:val="21"/>
              </w:rPr>
              <w:t xml:space="preserve"> cooperation between them and the company in creating wealth, growth and sustainability.</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Identify the company’s sharehold</w:t>
            </w:r>
            <w:r>
              <w:rPr>
                <w:rFonts w:ascii="Century Gothic" w:hAnsi="Century Gothic"/>
                <w:sz w:val="21"/>
                <w:szCs w:val="21"/>
              </w:rPr>
              <w:t>er</w:t>
            </w:r>
            <w:r w:rsidRPr="00F6532F">
              <w:rPr>
                <w:rFonts w:ascii="Century Gothic" w:hAnsi="Century Gothic"/>
                <w:sz w:val="21"/>
                <w:szCs w:val="21"/>
              </w:rPr>
              <w:t xml:space="preserve"> and provide information or reference to a document containing information on the company’s policies and programs for its stakeholders.</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360"/>
              </w:tabs>
              <w:rPr>
                <w:rFonts w:ascii="Century Gothic" w:hAnsi="Century Gothic"/>
                <w:color w:val="FFFFFF" w:themeColor="background1"/>
                <w:sz w:val="21"/>
                <w:szCs w:val="21"/>
              </w:rPr>
            </w:pPr>
            <w:r w:rsidRPr="00F6532F">
              <w:rPr>
                <w:rFonts w:ascii="Century Gothic" w:hAnsi="Century Gothic" w:cs="Tahoma"/>
                <w:b/>
                <w:color w:val="FFFFFF" w:themeColor="background1"/>
                <w:sz w:val="21"/>
                <w:szCs w:val="21"/>
              </w:rPr>
              <w:t xml:space="preserve">Recommendation 14.2 </w:t>
            </w:r>
            <w:r>
              <w:rPr>
                <w:rFonts w:ascii="Century Gothic" w:hAnsi="Century Gothic" w:cs="Tahoma"/>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Default="006479F7" w:rsidP="00252627">
            <w:pPr>
              <w:pStyle w:val="ListParagraph"/>
              <w:numPr>
                <w:ilvl w:val="0"/>
                <w:numId w:val="121"/>
              </w:numPr>
              <w:contextualSpacing w:val="0"/>
              <w:rPr>
                <w:rFonts w:ascii="Century Gothic" w:hAnsi="Century Gothic"/>
                <w:sz w:val="21"/>
                <w:szCs w:val="21"/>
              </w:rPr>
            </w:pPr>
            <w:r w:rsidRPr="00712010">
              <w:rPr>
                <w:rFonts w:ascii="Century Gothic" w:hAnsi="Century Gothic"/>
                <w:sz w:val="21"/>
                <w:szCs w:val="21"/>
              </w:rPr>
              <w:t>Board establish</w:t>
            </w:r>
            <w:r>
              <w:rPr>
                <w:rFonts w:ascii="Century Gothic" w:hAnsi="Century Gothic"/>
                <w:sz w:val="21"/>
                <w:szCs w:val="21"/>
              </w:rPr>
              <w:t>es</w:t>
            </w:r>
            <w:r w:rsidRPr="00712010">
              <w:rPr>
                <w:rFonts w:ascii="Century Gothic" w:hAnsi="Century Gothic"/>
                <w:sz w:val="21"/>
                <w:szCs w:val="21"/>
              </w:rPr>
              <w:t xml:space="preserve"> clear policies and programs to provide a mechanism on the fair treatment and protection of stakeholders.</w:t>
            </w:r>
          </w:p>
          <w:p w:rsidR="00C843AA" w:rsidRPr="00712010" w:rsidRDefault="00C843AA" w:rsidP="00C843AA">
            <w:pPr>
              <w:pStyle w:val="ListParagraph"/>
              <w:ind w:left="360"/>
              <w:contextualSpacing w:val="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Identify policies</w:t>
            </w:r>
            <w:r w:rsidRPr="00B82390">
              <w:rPr>
                <w:rFonts w:ascii="Century Gothic" w:hAnsi="Century Gothic"/>
                <w:sz w:val="21"/>
                <w:szCs w:val="21"/>
              </w:rPr>
              <w:t xml:space="preserve"> </w:t>
            </w:r>
            <w:r w:rsidRPr="00F6532F">
              <w:rPr>
                <w:rFonts w:ascii="Century Gothic" w:hAnsi="Century Gothic"/>
                <w:sz w:val="21"/>
                <w:szCs w:val="21"/>
              </w:rPr>
              <w:t>and programs for the protection and fair treatment of company’s stakeholders</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270"/>
              </w:tabs>
              <w:rPr>
                <w:rFonts w:ascii="Century Gothic" w:hAnsi="Century Gothic"/>
                <w:color w:val="FFFFFF" w:themeColor="background1"/>
                <w:sz w:val="21"/>
                <w:szCs w:val="21"/>
              </w:rPr>
            </w:pPr>
            <w:r w:rsidRPr="00F6532F">
              <w:rPr>
                <w:rFonts w:ascii="Century Gothic" w:hAnsi="Century Gothic" w:cs="Tahoma"/>
                <w:b/>
                <w:color w:val="FFFFFF" w:themeColor="background1"/>
                <w:sz w:val="21"/>
                <w:szCs w:val="21"/>
              </w:rPr>
              <w:t>Recommendation 14.3</w:t>
            </w:r>
            <w:r>
              <w:rPr>
                <w:rFonts w:ascii="Century Gothic" w:hAnsi="Century Gothic" w:cs="Tahoma"/>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NoSpacing"/>
              <w:numPr>
                <w:ilvl w:val="0"/>
                <w:numId w:val="65"/>
              </w:numPr>
              <w:rPr>
                <w:rFonts w:ascii="Century Gothic" w:hAnsi="Century Gothic"/>
                <w:sz w:val="21"/>
                <w:szCs w:val="21"/>
              </w:rPr>
            </w:pPr>
            <w:r>
              <w:rPr>
                <w:rFonts w:ascii="Century Gothic" w:hAnsi="Century Gothic"/>
                <w:sz w:val="21"/>
                <w:szCs w:val="21"/>
              </w:rPr>
              <w:t>Board adopts</w:t>
            </w:r>
            <w:r w:rsidRPr="00F6532F">
              <w:rPr>
                <w:rFonts w:ascii="Century Gothic" w:hAnsi="Century Gothic"/>
                <w:sz w:val="21"/>
                <w:szCs w:val="21"/>
              </w:rPr>
              <w:t xml:space="preserve"> a transparent framework and process that allow stakeholders to communicate with the company and to obtain redress for the violation of their rights.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eastAsia="Times New Roman" w:hAnsi="Century Gothic" w:cs="Times New Roman"/>
                <w:color w:val="000000"/>
                <w:sz w:val="21"/>
                <w:szCs w:val="21"/>
                <w:lang w:eastAsia="en-PH"/>
              </w:rPr>
            </w:pPr>
            <w:r w:rsidRPr="00F6532F">
              <w:rPr>
                <w:rFonts w:ascii="Century Gothic" w:eastAsia="Times New Roman" w:hAnsi="Century Gothic" w:cs="Times New Roman"/>
                <w:color w:val="000000"/>
                <w:sz w:val="21"/>
                <w:szCs w:val="21"/>
                <w:lang w:eastAsia="en-PH"/>
              </w:rPr>
              <w:t>Provide the contact details (i.e., name of contact person, dedicated phone number or e-mail address, etc.) which stakeholders can use to voice their concerns and/or complaints for possible violation of their rights.</w:t>
            </w:r>
          </w:p>
          <w:p w:rsidR="006479F7" w:rsidRPr="00F6532F" w:rsidRDefault="006479F7" w:rsidP="006479F7">
            <w:pPr>
              <w:rPr>
                <w:rFonts w:ascii="Century Gothic" w:eastAsia="Times New Roman" w:hAnsi="Century Gothic" w:cs="Times New Roman"/>
                <w:color w:val="000000"/>
                <w:sz w:val="21"/>
                <w:szCs w:val="21"/>
                <w:lang w:eastAsia="en-PH"/>
              </w:rPr>
            </w:pPr>
          </w:p>
          <w:p w:rsidR="006479F7" w:rsidRDefault="006479F7" w:rsidP="006479F7">
            <w:pPr>
              <w:rPr>
                <w:rFonts w:ascii="Century Gothic" w:eastAsia="Times New Roman" w:hAnsi="Century Gothic" w:cs="Times New Roman"/>
                <w:color w:val="000000"/>
                <w:sz w:val="21"/>
                <w:szCs w:val="21"/>
                <w:lang w:eastAsia="en-PH"/>
              </w:rPr>
            </w:pPr>
            <w:r w:rsidRPr="00F6532F">
              <w:rPr>
                <w:rFonts w:ascii="Century Gothic" w:eastAsia="Times New Roman" w:hAnsi="Century Gothic" w:cs="Times New Roman"/>
                <w:color w:val="000000"/>
                <w:sz w:val="21"/>
                <w:szCs w:val="21"/>
                <w:lang w:eastAsia="en-PH"/>
              </w:rPr>
              <w:t>Provide information on whistleblowing policy, practices and procedures for stakeholders</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eastAsia="Times New Roman" w:hAnsi="Century Gothic" w:cs="Times New Roman"/>
                <w:color w:val="000000"/>
                <w:sz w:val="21"/>
                <w:szCs w:val="21"/>
                <w:lang w:eastAsia="en-PH"/>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lastRenderedPageBreak/>
              <w:t xml:space="preserve">Supplement to Recommendation 14.3 </w:t>
            </w:r>
          </w:p>
        </w:tc>
      </w:tr>
      <w:tr w:rsidR="006479F7" w:rsidRPr="00F6532F" w:rsidTr="006479F7">
        <w:trPr>
          <w:tblHeader/>
        </w:trPr>
        <w:tc>
          <w:tcPr>
            <w:tcW w:w="4972" w:type="dxa"/>
            <w:tcBorders>
              <w:bottom w:val="single" w:sz="4" w:space="0" w:color="auto"/>
            </w:tcBorders>
          </w:tcPr>
          <w:p w:rsidR="006479F7" w:rsidRDefault="006479F7" w:rsidP="00252627">
            <w:pPr>
              <w:pStyle w:val="NoSpacing"/>
              <w:numPr>
                <w:ilvl w:val="0"/>
                <w:numId w:val="91"/>
              </w:numPr>
              <w:rPr>
                <w:rFonts w:ascii="Century Gothic" w:hAnsi="Century Gothic"/>
                <w:sz w:val="21"/>
                <w:szCs w:val="21"/>
              </w:rPr>
            </w:pPr>
            <w:r>
              <w:rPr>
                <w:rFonts w:ascii="Century Gothic" w:hAnsi="Century Gothic"/>
                <w:sz w:val="21"/>
                <w:szCs w:val="21"/>
              </w:rPr>
              <w:t>Company establishes</w:t>
            </w:r>
            <w:r w:rsidRPr="00F6532F">
              <w:rPr>
                <w:rFonts w:ascii="Century Gothic" w:hAnsi="Century Gothic"/>
                <w:sz w:val="21"/>
                <w:szCs w:val="21"/>
              </w:rPr>
              <w:t xml:space="preserve"> an alternative dispute resolution system so that conflicts and diffe</w:t>
            </w:r>
            <w:r>
              <w:rPr>
                <w:rFonts w:ascii="Century Gothic" w:hAnsi="Century Gothic"/>
                <w:sz w:val="21"/>
                <w:szCs w:val="21"/>
              </w:rPr>
              <w:t>rences with key stakeholders is</w:t>
            </w:r>
            <w:r w:rsidRPr="00F6532F">
              <w:rPr>
                <w:rFonts w:ascii="Century Gothic" w:hAnsi="Century Gothic"/>
                <w:sz w:val="21"/>
                <w:szCs w:val="21"/>
              </w:rPr>
              <w:t xml:space="preserve"> settled in a fair and expeditious manner.</w:t>
            </w:r>
          </w:p>
          <w:p w:rsidR="006479F7" w:rsidRDefault="006479F7" w:rsidP="006479F7">
            <w:pPr>
              <w:pStyle w:val="NoSpacing"/>
              <w:ind w:left="360"/>
              <w:rPr>
                <w:rFonts w:ascii="Century Gothic" w:hAnsi="Century Gothic"/>
                <w:sz w:val="21"/>
                <w:szCs w:val="21"/>
              </w:rPr>
            </w:pPr>
          </w:p>
          <w:p w:rsidR="006479F7" w:rsidRPr="00F6532F" w:rsidRDefault="006479F7" w:rsidP="006479F7">
            <w:pPr>
              <w:pStyle w:val="NoSpacing"/>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on the alternative dispute resolution system established by the company.</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Additional Recommendations to Principle 14 </w:t>
            </w:r>
          </w:p>
        </w:tc>
      </w:tr>
      <w:tr w:rsidR="006479F7" w:rsidRPr="00F6532F" w:rsidTr="006479F7">
        <w:trPr>
          <w:tblHeader/>
        </w:trPr>
        <w:tc>
          <w:tcPr>
            <w:tcW w:w="4972" w:type="dxa"/>
          </w:tcPr>
          <w:p w:rsidR="006479F7" w:rsidRDefault="006479F7" w:rsidP="00252627">
            <w:pPr>
              <w:pStyle w:val="NoSpacing"/>
              <w:numPr>
                <w:ilvl w:val="0"/>
                <w:numId w:val="89"/>
              </w:numPr>
              <w:rPr>
                <w:rFonts w:ascii="Century Gothic" w:hAnsi="Century Gothic"/>
                <w:sz w:val="21"/>
                <w:szCs w:val="21"/>
              </w:rPr>
            </w:pPr>
            <w:r>
              <w:rPr>
                <w:rFonts w:ascii="Century Gothic" w:hAnsi="Century Gothic"/>
                <w:sz w:val="21"/>
                <w:szCs w:val="21"/>
              </w:rPr>
              <w:t xml:space="preserve">Company does </w:t>
            </w:r>
            <w:r w:rsidRPr="00F6532F">
              <w:rPr>
                <w:rFonts w:ascii="Century Gothic" w:hAnsi="Century Gothic"/>
                <w:sz w:val="21"/>
                <w:szCs w:val="21"/>
              </w:rPr>
              <w:t>not seek any exemption from the application of a law, rule or regulation especially when it refers to a corporate governance issue. If an exemption w</w:t>
            </w:r>
            <w:r>
              <w:rPr>
                <w:rFonts w:ascii="Century Gothic" w:hAnsi="Century Gothic"/>
                <w:sz w:val="21"/>
                <w:szCs w:val="21"/>
              </w:rPr>
              <w:t>as sought, the company discloses</w:t>
            </w:r>
            <w:r w:rsidRPr="00F6532F">
              <w:rPr>
                <w:rFonts w:ascii="Century Gothic" w:hAnsi="Century Gothic"/>
                <w:sz w:val="21"/>
                <w:szCs w:val="21"/>
              </w:rPr>
              <w:t xml:space="preserve"> the reason for such action, as well as present</w:t>
            </w:r>
            <w:r>
              <w:rPr>
                <w:rFonts w:ascii="Century Gothic" w:hAnsi="Century Gothic"/>
                <w:sz w:val="21"/>
                <w:szCs w:val="21"/>
              </w:rPr>
              <w:t>s</w:t>
            </w:r>
            <w:r w:rsidRPr="00F6532F">
              <w:rPr>
                <w:rFonts w:ascii="Century Gothic" w:hAnsi="Century Gothic"/>
                <w:sz w:val="21"/>
                <w:szCs w:val="21"/>
              </w:rPr>
              <w:t xml:space="preserve"> the specific steps being taken to finally comply with the applicable law, rule or regulation. </w:t>
            </w:r>
          </w:p>
          <w:p w:rsidR="00C843AA" w:rsidRPr="00C843AA" w:rsidRDefault="00C843AA" w:rsidP="00C843AA">
            <w:pPr>
              <w:pStyle w:val="NoSpacing"/>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B82390">
              <w:rPr>
                <w:rFonts w:ascii="Century Gothic" w:hAnsi="Century Gothic"/>
                <w:sz w:val="21"/>
                <w:szCs w:val="21"/>
              </w:rPr>
              <w:t>Discl</w:t>
            </w:r>
            <w:r>
              <w:rPr>
                <w:rFonts w:ascii="Century Gothic" w:hAnsi="Century Gothic"/>
                <w:sz w:val="21"/>
                <w:szCs w:val="21"/>
              </w:rPr>
              <w:t xml:space="preserve">ose any requests for exemption </w:t>
            </w:r>
            <w:r w:rsidRPr="00B82390">
              <w:rPr>
                <w:rFonts w:ascii="Century Gothic" w:hAnsi="Century Gothic"/>
                <w:sz w:val="21"/>
                <w:szCs w:val="21"/>
              </w:rPr>
              <w:t>by the company and the reason for the request.</w:t>
            </w:r>
          </w:p>
        </w:tc>
        <w:tc>
          <w:tcPr>
            <w:tcW w:w="4560" w:type="dxa"/>
            <w:gridSpan w:val="2"/>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Default="006479F7" w:rsidP="00252627">
            <w:pPr>
              <w:pStyle w:val="NoSpacing"/>
              <w:numPr>
                <w:ilvl w:val="0"/>
                <w:numId w:val="89"/>
              </w:numPr>
              <w:rPr>
                <w:rFonts w:ascii="Century Gothic" w:hAnsi="Century Gothic"/>
                <w:sz w:val="21"/>
                <w:szCs w:val="21"/>
              </w:rPr>
            </w:pPr>
            <w:r>
              <w:rPr>
                <w:rFonts w:ascii="Century Gothic" w:hAnsi="Century Gothic"/>
                <w:sz w:val="21"/>
                <w:szCs w:val="21"/>
              </w:rPr>
              <w:t>Company respects</w:t>
            </w:r>
            <w:r w:rsidRPr="00F6532F">
              <w:rPr>
                <w:rFonts w:ascii="Century Gothic" w:hAnsi="Century Gothic"/>
                <w:sz w:val="21"/>
                <w:szCs w:val="21"/>
              </w:rPr>
              <w:t xml:space="preserve"> intellectual property rights.</w:t>
            </w:r>
          </w:p>
          <w:p w:rsidR="006479F7" w:rsidRPr="00F6532F" w:rsidRDefault="006479F7" w:rsidP="006479F7">
            <w:pPr>
              <w:pStyle w:val="NoSpacing"/>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 xml:space="preserve">Provide specific instances, if any. </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tabs>
                <w:tab w:val="left" w:pos="3090"/>
              </w:tabs>
              <w:rPr>
                <w:rFonts w:ascii="Century Gothic" w:hAnsi="Century Gothic"/>
                <w:b/>
                <w:color w:val="FFFFFF" w:themeColor="background1"/>
                <w:sz w:val="21"/>
                <w:szCs w:val="21"/>
              </w:rPr>
            </w:pPr>
            <w:r>
              <w:rPr>
                <w:rFonts w:ascii="Century Gothic" w:hAnsi="Century Gothic"/>
                <w:b/>
                <w:color w:val="FFFFFF" w:themeColor="background1"/>
                <w:sz w:val="21"/>
                <w:szCs w:val="21"/>
              </w:rPr>
              <w:t xml:space="preserve">Optional: </w:t>
            </w:r>
            <w:r w:rsidRPr="00F6532F">
              <w:rPr>
                <w:rFonts w:ascii="Century Gothic" w:hAnsi="Century Gothic"/>
                <w:b/>
                <w:color w:val="FFFFFF" w:themeColor="background1"/>
                <w:sz w:val="21"/>
                <w:szCs w:val="21"/>
              </w:rPr>
              <w:t>Principle 14</w:t>
            </w:r>
            <w:r>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NoSpacing"/>
              <w:numPr>
                <w:ilvl w:val="0"/>
                <w:numId w:val="96"/>
              </w:numPr>
              <w:rPr>
                <w:rFonts w:ascii="Century Gothic" w:hAnsi="Century Gothic"/>
                <w:sz w:val="21"/>
                <w:szCs w:val="21"/>
              </w:rPr>
            </w:pPr>
            <w:r>
              <w:rPr>
                <w:rFonts w:ascii="Century Gothic" w:hAnsi="Century Gothic"/>
                <w:sz w:val="21"/>
                <w:szCs w:val="21"/>
              </w:rPr>
              <w:t>Company discloses</w:t>
            </w:r>
            <w:r w:rsidRPr="00F6532F">
              <w:rPr>
                <w:rFonts w:ascii="Century Gothic" w:hAnsi="Century Gothic"/>
                <w:sz w:val="21"/>
                <w:szCs w:val="21"/>
              </w:rPr>
              <w:t xml:space="preserve"> its policies and practices that address customers’ welfare </w:t>
            </w:r>
          </w:p>
          <w:p w:rsidR="006479F7" w:rsidRPr="00F6532F" w:rsidRDefault="006479F7" w:rsidP="006479F7">
            <w:pPr>
              <w:pStyle w:val="NoSpacing"/>
              <w:ind w:left="360"/>
              <w:rPr>
                <w:rFonts w:ascii="Century Gothic" w:hAnsi="Century Gothic"/>
                <w:sz w:val="21"/>
                <w:szCs w:val="21"/>
              </w:rPr>
            </w:pP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F6532F">
              <w:rPr>
                <w:rFonts w:ascii="Century Gothic" w:hAnsi="Century Gothic"/>
                <w:sz w:val="21"/>
                <w:szCs w:val="21"/>
              </w:rPr>
              <w:t>Identify policies, programs and practices that address customers’ welfare or provide link/reference to a document containing the same.</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shd w:val="clear" w:color="auto" w:fill="BDD6EE" w:themeFill="accent1" w:themeFillTint="66"/>
          </w:tcPr>
          <w:p w:rsidR="006479F7" w:rsidRPr="00F6532F" w:rsidRDefault="006479F7" w:rsidP="00252627">
            <w:pPr>
              <w:pStyle w:val="NoSpacing"/>
              <w:numPr>
                <w:ilvl w:val="0"/>
                <w:numId w:val="96"/>
              </w:numPr>
              <w:rPr>
                <w:rFonts w:ascii="Century Gothic" w:hAnsi="Century Gothic"/>
                <w:sz w:val="21"/>
                <w:szCs w:val="21"/>
              </w:rPr>
            </w:pPr>
            <w:r>
              <w:rPr>
                <w:rFonts w:ascii="Century Gothic" w:hAnsi="Century Gothic"/>
                <w:sz w:val="21"/>
                <w:szCs w:val="21"/>
              </w:rPr>
              <w:t>Company discloses its policies and practices that address</w:t>
            </w:r>
            <w:r w:rsidRPr="00F6532F">
              <w:rPr>
                <w:rFonts w:ascii="Century Gothic" w:hAnsi="Century Gothic"/>
                <w:sz w:val="21"/>
                <w:szCs w:val="21"/>
              </w:rPr>
              <w:t xml:space="preserve"> supplier/contractor selection procedures</w:t>
            </w:r>
          </w:p>
          <w:p w:rsidR="006479F7" w:rsidRPr="00F6532F" w:rsidRDefault="006479F7" w:rsidP="006479F7">
            <w:pPr>
              <w:pStyle w:val="NoSpacing"/>
              <w:ind w:left="360"/>
              <w:rPr>
                <w:rFonts w:ascii="Century Gothic" w:hAnsi="Century Gothic"/>
                <w:sz w:val="21"/>
                <w:szCs w:val="21"/>
              </w:rPr>
            </w:pPr>
            <w:r w:rsidRPr="00F6532F">
              <w:rPr>
                <w:rFonts w:ascii="Century Gothic" w:hAnsi="Century Gothic"/>
                <w:sz w:val="21"/>
                <w:szCs w:val="21"/>
              </w:rPr>
              <w:t xml:space="preserve"> </w:t>
            </w:r>
          </w:p>
        </w:tc>
        <w:tc>
          <w:tcPr>
            <w:tcW w:w="1709" w:type="dxa"/>
            <w:tcBorders>
              <w:bottom w:val="single" w:sz="4" w:space="0" w:color="auto"/>
            </w:tcBorders>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shd w:val="clear" w:color="auto" w:fill="BDD6EE" w:themeFill="accent1" w:themeFillTint="66"/>
          </w:tcPr>
          <w:p w:rsidR="006479F7" w:rsidRDefault="006479F7" w:rsidP="006479F7">
            <w:pPr>
              <w:rPr>
                <w:rFonts w:ascii="Century Gothic" w:hAnsi="Century Gothic"/>
                <w:sz w:val="21"/>
                <w:szCs w:val="21"/>
              </w:rPr>
            </w:pPr>
            <w:r w:rsidRPr="00F6532F">
              <w:rPr>
                <w:rFonts w:ascii="Century Gothic" w:hAnsi="Century Gothic"/>
                <w:sz w:val="21"/>
                <w:szCs w:val="21"/>
              </w:rPr>
              <w:t>Identify policies, programs and practices that address supplier/contractor selection procedures or provide link/reference to a document containing the same.</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shd w:val="clear" w:color="auto" w:fill="BDD6EE" w:themeFill="accent1" w:themeFillTint="66"/>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003366"/>
          </w:tcPr>
          <w:p w:rsidR="006479F7" w:rsidRPr="00F6532F" w:rsidRDefault="006479F7" w:rsidP="006479F7">
            <w:pPr>
              <w:tabs>
                <w:tab w:val="left" w:pos="3217"/>
              </w:tabs>
              <w:rPr>
                <w:rFonts w:ascii="Century Gothic" w:hAnsi="Century Gothic"/>
                <w:sz w:val="21"/>
                <w:szCs w:val="21"/>
              </w:rPr>
            </w:pPr>
            <w:r w:rsidRPr="00F6532F">
              <w:rPr>
                <w:rFonts w:ascii="Century Gothic" w:hAnsi="Century Gothic"/>
                <w:sz w:val="21"/>
                <w:szCs w:val="21"/>
              </w:rPr>
              <w:tab/>
            </w:r>
          </w:p>
        </w:tc>
      </w:tr>
      <w:tr w:rsidR="006479F7" w:rsidRPr="00F6532F" w:rsidTr="006479F7">
        <w:trPr>
          <w:tblHeader/>
        </w:trPr>
        <w:tc>
          <w:tcPr>
            <w:tcW w:w="15295" w:type="dxa"/>
            <w:gridSpan w:val="5"/>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b/>
                <w:sz w:val="21"/>
                <w:szCs w:val="21"/>
              </w:rPr>
              <w:lastRenderedPageBreak/>
              <w:t xml:space="preserve">Principle 15: </w:t>
            </w:r>
            <w:r w:rsidRPr="00F6532F">
              <w:rPr>
                <w:rFonts w:ascii="Century Gothic" w:hAnsi="Century Gothic"/>
                <w:sz w:val="21"/>
                <w:szCs w:val="21"/>
              </w:rPr>
              <w:t>A mechanism for employee participation should be developed to create a symbiotic environment, realize the company’s goals and participate in its corporate governance processes.</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15.1</w:t>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NoSpacing"/>
              <w:numPr>
                <w:ilvl w:val="0"/>
                <w:numId w:val="66"/>
              </w:numPr>
              <w:rPr>
                <w:rFonts w:ascii="Century Gothic" w:hAnsi="Century Gothic"/>
                <w:sz w:val="21"/>
                <w:szCs w:val="21"/>
              </w:rPr>
            </w:pPr>
            <w:r>
              <w:rPr>
                <w:rFonts w:ascii="Century Gothic" w:hAnsi="Century Gothic"/>
                <w:sz w:val="21"/>
                <w:szCs w:val="21"/>
              </w:rPr>
              <w:t>Board establishes</w:t>
            </w:r>
            <w:r w:rsidRPr="00F6532F">
              <w:rPr>
                <w:rFonts w:ascii="Century Gothic" w:hAnsi="Century Gothic"/>
                <w:sz w:val="21"/>
                <w:szCs w:val="21"/>
              </w:rPr>
              <w:t xml:space="preserve"> policies, program</w:t>
            </w:r>
            <w:r>
              <w:rPr>
                <w:rFonts w:ascii="Century Gothic" w:hAnsi="Century Gothic"/>
                <w:sz w:val="21"/>
                <w:szCs w:val="21"/>
              </w:rPr>
              <w:t>s and procedures that encourage</w:t>
            </w:r>
            <w:r w:rsidRPr="00F6532F">
              <w:rPr>
                <w:rFonts w:ascii="Century Gothic" w:hAnsi="Century Gothic"/>
                <w:sz w:val="21"/>
                <w:szCs w:val="21"/>
              </w:rPr>
              <w:t xml:space="preserve"> employees to actively participate in the realization of the company’s goals and in its governance.</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Provide information on or link/reference to company policies, programs and procedures that encourage employee participation.</w:t>
            </w:r>
          </w:p>
          <w:p w:rsidR="006479F7" w:rsidRPr="00C5503A" w:rsidRDefault="006479F7" w:rsidP="006479F7">
            <w:pPr>
              <w:rPr>
                <w:rFonts w:ascii="Century Gothic" w:eastAsia="MS PGothic" w:hAnsi="Century Gothic" w:cs="Times New Roman"/>
                <w:color w:val="000000"/>
                <w:sz w:val="21"/>
                <w:szCs w:val="21"/>
              </w:rPr>
            </w:pPr>
          </w:p>
        </w:tc>
        <w:tc>
          <w:tcPr>
            <w:tcW w:w="4560" w:type="dxa"/>
            <w:gridSpan w:val="2"/>
            <w:tcBorders>
              <w:bottom w:val="single" w:sz="4" w:space="0" w:color="auto"/>
            </w:tcBorders>
          </w:tcPr>
          <w:p w:rsidR="006479F7" w:rsidRPr="00F6532F" w:rsidRDefault="006479F7" w:rsidP="006479F7">
            <w:pPr>
              <w:rPr>
                <w:rFonts w:ascii="Century Gothic" w:eastAsia="MS PGothic" w:hAnsi="Century Gothic" w:cs="Times New Roman"/>
                <w:color w:val="000000"/>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Supplement to Recommendation 15.1 </w:t>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97"/>
              </w:numPr>
              <w:contextualSpacing w:val="0"/>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Company has a reward/compensation policy that accounts for the performance of the company beyond short-term financial measures.</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Disclose if company has in place a merit-based performance incentive mechanism such as an employee stock option plan (ESOP) or any such scheme that awards and incentiv</w:t>
            </w:r>
            <w:r w:rsidRPr="00B82390">
              <w:rPr>
                <w:rFonts w:ascii="Century Gothic" w:hAnsi="Century Gothic"/>
                <w:sz w:val="21"/>
                <w:szCs w:val="21"/>
              </w:rPr>
              <w:t>ize</w:t>
            </w:r>
            <w:r>
              <w:rPr>
                <w:rFonts w:ascii="Century Gothic" w:hAnsi="Century Gothic"/>
                <w:sz w:val="21"/>
                <w:szCs w:val="21"/>
              </w:rPr>
              <w:t>s</w:t>
            </w:r>
            <w:r w:rsidRPr="00F6532F">
              <w:rPr>
                <w:rFonts w:ascii="Century Gothic" w:hAnsi="Century Gothic"/>
                <w:sz w:val="21"/>
                <w:szCs w:val="21"/>
              </w:rPr>
              <w:t xml:space="preserve"> employees, at the same time aligns their interests with those of the shareholders.</w:t>
            </w:r>
          </w:p>
          <w:p w:rsidR="006479F7" w:rsidRPr="00F6532F" w:rsidRDefault="006479F7"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97"/>
              </w:numPr>
              <w:contextualSpacing w:val="0"/>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 xml:space="preserve">Company has policies and practices on health, safety and welfare of its employees. </w:t>
            </w:r>
          </w:p>
          <w:p w:rsidR="006479F7" w:rsidRPr="00F6532F" w:rsidRDefault="006479F7" w:rsidP="006479F7">
            <w:pPr>
              <w:pStyle w:val="ListParagraph"/>
              <w:ind w:left="36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 xml:space="preserve">Disclose and provide information on policies and practices on health, safety and welfare of employees. Include statistics and data, if any. </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ListParagraph"/>
              <w:numPr>
                <w:ilvl w:val="0"/>
                <w:numId w:val="97"/>
              </w:numPr>
              <w:contextualSpacing w:val="0"/>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Company has policies and practices on t</w:t>
            </w:r>
            <w:r>
              <w:rPr>
                <w:rFonts w:ascii="Century Gothic" w:eastAsia="MS PGothic" w:hAnsi="Century Gothic" w:cs="Times New Roman"/>
                <w:color w:val="000000"/>
                <w:sz w:val="21"/>
                <w:szCs w:val="21"/>
              </w:rPr>
              <w:t>raining and development of</w:t>
            </w:r>
            <w:r w:rsidRPr="00F6532F">
              <w:rPr>
                <w:rFonts w:ascii="Century Gothic" w:eastAsia="MS PGothic" w:hAnsi="Century Gothic" w:cs="Times New Roman"/>
                <w:color w:val="000000"/>
                <w:sz w:val="21"/>
                <w:szCs w:val="21"/>
              </w:rPr>
              <w:t xml:space="preserve"> its employees.</w:t>
            </w:r>
          </w:p>
          <w:p w:rsidR="006479F7" w:rsidRPr="00F6532F" w:rsidRDefault="006479F7" w:rsidP="006479F7">
            <w:pPr>
              <w:pStyle w:val="ListParagraph"/>
              <w:ind w:left="360"/>
              <w:rPr>
                <w:rFonts w:ascii="Century Gothic" w:eastAsia="MS PGothic" w:hAnsi="Century Gothic" w:cs="Times New Roman"/>
                <w:color w:val="000000"/>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B82390" w:rsidRDefault="006479F7" w:rsidP="006479F7">
            <w:pPr>
              <w:rPr>
                <w:rFonts w:ascii="Century Gothic" w:hAnsi="Century Gothic"/>
                <w:sz w:val="21"/>
                <w:szCs w:val="21"/>
              </w:rPr>
            </w:pPr>
            <w:r w:rsidRPr="00F6532F">
              <w:rPr>
                <w:rFonts w:ascii="Century Gothic" w:hAnsi="Century Gothic"/>
                <w:sz w:val="21"/>
                <w:szCs w:val="21"/>
              </w:rPr>
              <w:t xml:space="preserve">Disclose and provide information on policies and practices on training and development of employees. </w:t>
            </w:r>
          </w:p>
          <w:p w:rsidR="00C843AA" w:rsidRPr="00F6532F" w:rsidRDefault="006479F7" w:rsidP="006479F7">
            <w:pPr>
              <w:rPr>
                <w:rFonts w:ascii="Century Gothic" w:hAnsi="Century Gothic"/>
                <w:sz w:val="21"/>
                <w:szCs w:val="21"/>
              </w:rPr>
            </w:pPr>
            <w:r w:rsidRPr="00F6532F">
              <w:rPr>
                <w:rFonts w:ascii="Century Gothic" w:hAnsi="Century Gothic"/>
                <w:sz w:val="21"/>
                <w:szCs w:val="21"/>
              </w:rPr>
              <w:t>Incl</w:t>
            </w:r>
            <w:r>
              <w:rPr>
                <w:rFonts w:ascii="Century Gothic" w:hAnsi="Century Gothic"/>
                <w:sz w:val="21"/>
                <w:szCs w:val="21"/>
              </w:rPr>
              <w:t>ude information on any training</w:t>
            </w:r>
            <w:r w:rsidRPr="00F6532F">
              <w:rPr>
                <w:rFonts w:ascii="Century Gothic" w:hAnsi="Century Gothic"/>
                <w:sz w:val="21"/>
                <w:szCs w:val="21"/>
              </w:rPr>
              <w:t xml:space="preserve"> conducted or attended. </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Recommendation 15.2</w:t>
            </w:r>
          </w:p>
        </w:tc>
      </w:tr>
      <w:tr w:rsidR="006479F7" w:rsidRPr="00F6532F" w:rsidTr="006479F7">
        <w:trPr>
          <w:tblHeader/>
        </w:trPr>
        <w:tc>
          <w:tcPr>
            <w:tcW w:w="4972" w:type="dxa"/>
          </w:tcPr>
          <w:p w:rsidR="006479F7" w:rsidRDefault="006479F7" w:rsidP="00252627">
            <w:pPr>
              <w:pStyle w:val="NoSpacing"/>
              <w:numPr>
                <w:ilvl w:val="0"/>
                <w:numId w:val="67"/>
              </w:numPr>
              <w:rPr>
                <w:rFonts w:ascii="Century Gothic" w:hAnsi="Century Gothic"/>
                <w:sz w:val="21"/>
                <w:szCs w:val="21"/>
              </w:rPr>
            </w:pPr>
            <w:r w:rsidRPr="00F6532F">
              <w:rPr>
                <w:rFonts w:ascii="Century Gothic" w:hAnsi="Century Gothic"/>
                <w:sz w:val="21"/>
                <w:szCs w:val="21"/>
              </w:rPr>
              <w:t>Board set</w:t>
            </w:r>
            <w:r>
              <w:rPr>
                <w:rFonts w:ascii="Century Gothic" w:hAnsi="Century Gothic"/>
                <w:sz w:val="21"/>
                <w:szCs w:val="21"/>
              </w:rPr>
              <w:t>s</w:t>
            </w:r>
            <w:r w:rsidRPr="00F6532F">
              <w:rPr>
                <w:rFonts w:ascii="Century Gothic" w:hAnsi="Century Gothic"/>
                <w:sz w:val="21"/>
                <w:szCs w:val="21"/>
              </w:rPr>
              <w:t xml:space="preserve"> the tone and ma</w:t>
            </w:r>
            <w:r>
              <w:rPr>
                <w:rFonts w:ascii="Century Gothic" w:hAnsi="Century Gothic"/>
                <w:sz w:val="21"/>
                <w:szCs w:val="21"/>
              </w:rPr>
              <w:t>k</w:t>
            </w:r>
            <w:r w:rsidRPr="00F6532F">
              <w:rPr>
                <w:rFonts w:ascii="Century Gothic" w:hAnsi="Century Gothic"/>
                <w:sz w:val="21"/>
                <w:szCs w:val="21"/>
              </w:rPr>
              <w:t>e</w:t>
            </w:r>
            <w:r>
              <w:rPr>
                <w:rFonts w:ascii="Century Gothic" w:hAnsi="Century Gothic"/>
                <w:sz w:val="21"/>
                <w:szCs w:val="21"/>
              </w:rPr>
              <w:t>s</w:t>
            </w:r>
            <w:r w:rsidRPr="00F6532F">
              <w:rPr>
                <w:rFonts w:ascii="Century Gothic" w:hAnsi="Century Gothic"/>
                <w:sz w:val="21"/>
                <w:szCs w:val="21"/>
              </w:rPr>
              <w:t xml:space="preserve"> a stand against corrupt practices by adopting an anti-corruption policy and program in its Code of Conduct. </w:t>
            </w:r>
          </w:p>
          <w:p w:rsidR="006479F7" w:rsidRPr="00C5503A" w:rsidRDefault="006479F7" w:rsidP="006479F7">
            <w:pPr>
              <w:pStyle w:val="NoSpacing"/>
              <w:ind w:left="360"/>
              <w:rPr>
                <w:rFonts w:ascii="Century Gothic" w:hAnsi="Century Gothic"/>
                <w:sz w:val="21"/>
                <w:szCs w:val="21"/>
              </w:rPr>
            </w:pP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r w:rsidRPr="00F6532F">
              <w:rPr>
                <w:rFonts w:ascii="Century Gothic" w:hAnsi="Century Gothic"/>
                <w:sz w:val="21"/>
                <w:szCs w:val="21"/>
              </w:rPr>
              <w:t>Identify or provide link/reference to the company’s policies, programs and practices on anti-corruption</w:t>
            </w: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D4533F" w:rsidRDefault="006479F7" w:rsidP="00252627">
            <w:pPr>
              <w:pStyle w:val="NoSpacing"/>
              <w:numPr>
                <w:ilvl w:val="0"/>
                <w:numId w:val="67"/>
              </w:numPr>
              <w:rPr>
                <w:rFonts w:ascii="Century Gothic" w:hAnsi="Century Gothic"/>
                <w:sz w:val="21"/>
                <w:szCs w:val="21"/>
              </w:rPr>
            </w:pPr>
            <w:r>
              <w:rPr>
                <w:rFonts w:ascii="Century Gothic" w:hAnsi="Century Gothic"/>
                <w:sz w:val="21"/>
                <w:szCs w:val="21"/>
              </w:rPr>
              <w:lastRenderedPageBreak/>
              <w:t>Board disseminates</w:t>
            </w:r>
            <w:r w:rsidRPr="00F6532F">
              <w:rPr>
                <w:rFonts w:ascii="Century Gothic" w:hAnsi="Century Gothic"/>
                <w:sz w:val="21"/>
                <w:szCs w:val="21"/>
              </w:rPr>
              <w:t xml:space="preserve"> the policy and program to employees across the organization through trainings to embed them in the company’s culture.</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Identify how the board disseminate</w:t>
            </w:r>
            <w:r>
              <w:rPr>
                <w:rFonts w:ascii="Century Gothic" w:hAnsi="Century Gothic"/>
                <w:sz w:val="21"/>
                <w:szCs w:val="21"/>
              </w:rPr>
              <w:t>d</w:t>
            </w:r>
            <w:r w:rsidRPr="00B82390">
              <w:rPr>
                <w:rFonts w:ascii="Century Gothic" w:hAnsi="Century Gothic"/>
                <w:sz w:val="21"/>
                <w:szCs w:val="21"/>
              </w:rPr>
              <w:t xml:space="preserve"> the policy and program to employees across the organization</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Supplement to Recommendation 15.2</w:t>
            </w:r>
          </w:p>
        </w:tc>
      </w:tr>
      <w:tr w:rsidR="006479F7" w:rsidRPr="00F6532F" w:rsidTr="006479F7">
        <w:trPr>
          <w:tblHeader/>
        </w:trPr>
        <w:tc>
          <w:tcPr>
            <w:tcW w:w="4972" w:type="dxa"/>
            <w:tcBorders>
              <w:bottom w:val="single" w:sz="4" w:space="0" w:color="auto"/>
            </w:tcBorders>
          </w:tcPr>
          <w:p w:rsidR="006479F7" w:rsidRPr="00F6532F" w:rsidRDefault="006479F7" w:rsidP="00252627">
            <w:pPr>
              <w:pStyle w:val="NoSpacing"/>
              <w:numPr>
                <w:ilvl w:val="0"/>
                <w:numId w:val="92"/>
              </w:numPr>
              <w:rPr>
                <w:rFonts w:ascii="Century Gothic" w:hAnsi="Century Gothic"/>
                <w:sz w:val="21"/>
                <w:szCs w:val="21"/>
              </w:rPr>
            </w:pPr>
            <w:r w:rsidRPr="00F6532F">
              <w:rPr>
                <w:rFonts w:ascii="Century Gothic" w:hAnsi="Century Gothic"/>
                <w:sz w:val="21"/>
                <w:szCs w:val="21"/>
              </w:rPr>
              <w:t>Company has clear and stringent policies and procedures on curbing and penalizing employee involvement in offering, paying and receiving bribes.</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Default="006479F7" w:rsidP="006479F7">
            <w:pPr>
              <w:rPr>
                <w:rFonts w:ascii="Century Gothic" w:hAnsi="Century Gothic"/>
                <w:sz w:val="21"/>
                <w:szCs w:val="21"/>
              </w:rPr>
            </w:pPr>
            <w:r w:rsidRPr="00F6532F">
              <w:rPr>
                <w:rFonts w:ascii="Century Gothic" w:hAnsi="Century Gothic"/>
                <w:sz w:val="21"/>
                <w:szCs w:val="21"/>
              </w:rPr>
              <w:t>Identify or provide link/reference to the company policy and procedures on penalizing employees involved in corrupt practices</w:t>
            </w:r>
            <w:r>
              <w:rPr>
                <w:rFonts w:ascii="Century Gothic" w:hAnsi="Century Gothic"/>
                <w:sz w:val="21"/>
                <w:szCs w:val="21"/>
              </w:rPr>
              <w:t xml:space="preserve">. </w:t>
            </w:r>
          </w:p>
          <w:p w:rsidR="006479F7" w:rsidRDefault="006479F7" w:rsidP="006479F7">
            <w:pPr>
              <w:rPr>
                <w:rFonts w:ascii="Century Gothic" w:hAnsi="Century Gothic"/>
                <w:sz w:val="21"/>
                <w:szCs w:val="21"/>
              </w:rPr>
            </w:pPr>
          </w:p>
          <w:p w:rsidR="006479F7" w:rsidRDefault="006479F7" w:rsidP="006479F7">
            <w:pPr>
              <w:rPr>
                <w:rFonts w:ascii="Century Gothic" w:hAnsi="Century Gothic"/>
                <w:sz w:val="21"/>
                <w:szCs w:val="21"/>
              </w:rPr>
            </w:pPr>
            <w:r>
              <w:rPr>
                <w:rFonts w:ascii="Century Gothic" w:hAnsi="Century Gothic"/>
                <w:sz w:val="21"/>
                <w:szCs w:val="21"/>
              </w:rPr>
              <w:t>Include any finding of violations of the company policy.</w:t>
            </w:r>
          </w:p>
          <w:p w:rsidR="00C843AA" w:rsidRPr="00F6532F" w:rsidRDefault="00C843AA" w:rsidP="006479F7">
            <w:pPr>
              <w:rPr>
                <w:rFonts w:ascii="Century Gothic" w:hAnsi="Century Gothic"/>
                <w:sz w:val="21"/>
                <w:szCs w:val="21"/>
              </w:rPr>
            </w:pP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352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Recommendation 15.3 </w:t>
            </w:r>
            <w:r>
              <w:rPr>
                <w:rFonts w:ascii="Century Gothic" w:hAnsi="Century Gothic"/>
                <w:b/>
                <w:color w:val="FFFFFF" w:themeColor="background1"/>
                <w:sz w:val="21"/>
                <w:szCs w:val="21"/>
              </w:rPr>
              <w:tab/>
            </w:r>
          </w:p>
        </w:tc>
      </w:tr>
      <w:tr w:rsidR="006479F7" w:rsidRPr="00F6532F" w:rsidTr="006479F7">
        <w:trPr>
          <w:tblHeader/>
        </w:trPr>
        <w:tc>
          <w:tcPr>
            <w:tcW w:w="4972" w:type="dxa"/>
          </w:tcPr>
          <w:p w:rsidR="006479F7" w:rsidRPr="00F6532F" w:rsidRDefault="006479F7" w:rsidP="00252627">
            <w:pPr>
              <w:pStyle w:val="NoSpacing"/>
              <w:numPr>
                <w:ilvl w:val="0"/>
                <w:numId w:val="68"/>
              </w:numPr>
              <w:rPr>
                <w:rFonts w:ascii="Century Gothic" w:hAnsi="Century Gothic"/>
                <w:sz w:val="21"/>
                <w:szCs w:val="21"/>
              </w:rPr>
            </w:pPr>
            <w:r>
              <w:rPr>
                <w:rFonts w:ascii="Century Gothic" w:hAnsi="Century Gothic"/>
                <w:sz w:val="21"/>
                <w:szCs w:val="21"/>
              </w:rPr>
              <w:t>Board establishes</w:t>
            </w:r>
            <w:r w:rsidRPr="00F6532F">
              <w:rPr>
                <w:rFonts w:ascii="Century Gothic" w:hAnsi="Century Gothic"/>
                <w:sz w:val="21"/>
                <w:szCs w:val="21"/>
              </w:rPr>
              <w:t xml:space="preserve"> a suitable framework for whistleblowing that allows employees to freely communicate their concerns about illegal or unethical practices, without fear of retaliation </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 xml:space="preserve">Disclose or provide link/reference to the company whistle-blowing policy and procedure for employees. </w:t>
            </w:r>
          </w:p>
          <w:p w:rsidR="006479F7" w:rsidRPr="00F6532F" w:rsidRDefault="006479F7" w:rsidP="006479F7">
            <w:pPr>
              <w:rPr>
                <w:rFonts w:ascii="Century Gothic" w:eastAsia="MS PGothic" w:hAnsi="Century Gothic" w:cs="Times New Roman"/>
                <w:color w:val="000000"/>
                <w:sz w:val="21"/>
                <w:szCs w:val="21"/>
              </w:rPr>
            </w:pPr>
          </w:p>
          <w:p w:rsidR="006479F7" w:rsidRPr="00F6532F" w:rsidRDefault="006479F7" w:rsidP="006479F7">
            <w:pPr>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 xml:space="preserve">Indicate if the framework includes procedures to protect the employees from retaliation. </w:t>
            </w:r>
          </w:p>
          <w:p w:rsidR="006479F7" w:rsidRPr="00F6532F" w:rsidRDefault="006479F7" w:rsidP="006479F7">
            <w:pPr>
              <w:rPr>
                <w:rFonts w:ascii="Century Gothic" w:eastAsia="MS PGothic" w:hAnsi="Century Gothic" w:cs="Times New Roman"/>
                <w:color w:val="000000"/>
                <w:sz w:val="21"/>
                <w:szCs w:val="21"/>
              </w:rPr>
            </w:pPr>
          </w:p>
          <w:p w:rsidR="006479F7" w:rsidRPr="00F6532F" w:rsidRDefault="006479F7" w:rsidP="006479F7">
            <w:pPr>
              <w:rPr>
                <w:rFonts w:ascii="Century Gothic" w:eastAsia="MS PGothic" w:hAnsi="Century Gothic" w:cs="Times New Roman"/>
                <w:color w:val="000000"/>
                <w:sz w:val="21"/>
                <w:szCs w:val="21"/>
              </w:rPr>
            </w:pPr>
            <w:r w:rsidRPr="00F6532F">
              <w:rPr>
                <w:rFonts w:ascii="Century Gothic" w:eastAsia="MS PGothic" w:hAnsi="Century Gothic" w:cs="Times New Roman"/>
                <w:color w:val="000000"/>
                <w:sz w:val="21"/>
                <w:szCs w:val="21"/>
              </w:rPr>
              <w:t xml:space="preserve">Provide contact details to report any illegal or unethical behavior. </w:t>
            </w:r>
          </w:p>
        </w:tc>
        <w:tc>
          <w:tcPr>
            <w:tcW w:w="4560" w:type="dxa"/>
            <w:gridSpan w:val="2"/>
          </w:tcPr>
          <w:p w:rsidR="006479F7" w:rsidRPr="00F6532F" w:rsidRDefault="006479F7" w:rsidP="006479F7">
            <w:pPr>
              <w:rPr>
                <w:rFonts w:ascii="Century Gothic" w:eastAsia="MS PGothic" w:hAnsi="Century Gothic" w:cs="Times New Roman"/>
                <w:color w:val="000000"/>
                <w:sz w:val="21"/>
                <w:szCs w:val="21"/>
              </w:rPr>
            </w:pPr>
          </w:p>
        </w:tc>
      </w:tr>
      <w:tr w:rsidR="006479F7" w:rsidRPr="00F6532F" w:rsidTr="006479F7">
        <w:trPr>
          <w:tblHeader/>
        </w:trPr>
        <w:tc>
          <w:tcPr>
            <w:tcW w:w="4972" w:type="dxa"/>
          </w:tcPr>
          <w:p w:rsidR="006479F7" w:rsidRPr="00D4533F" w:rsidRDefault="006479F7" w:rsidP="00252627">
            <w:pPr>
              <w:pStyle w:val="NoSpacing"/>
              <w:numPr>
                <w:ilvl w:val="0"/>
                <w:numId w:val="68"/>
              </w:numPr>
              <w:rPr>
                <w:rFonts w:ascii="Century Gothic" w:hAnsi="Century Gothic"/>
                <w:sz w:val="21"/>
                <w:szCs w:val="21"/>
              </w:rPr>
            </w:pPr>
            <w:r>
              <w:rPr>
                <w:rFonts w:ascii="Century Gothic" w:hAnsi="Century Gothic"/>
                <w:sz w:val="21"/>
                <w:szCs w:val="21"/>
              </w:rPr>
              <w:t>Board establishes</w:t>
            </w:r>
            <w:r w:rsidRPr="00F6532F">
              <w:rPr>
                <w:rFonts w:ascii="Century Gothic" w:hAnsi="Century Gothic"/>
                <w:sz w:val="21"/>
                <w:szCs w:val="21"/>
              </w:rPr>
              <w:t xml:space="preserve"> a suitable framework for whistleblowing that allows employees to have direct access to an independent member of the Board or a unit created to handle whistleblowing concerns.</w:t>
            </w:r>
          </w:p>
        </w:tc>
        <w:tc>
          <w:tcPr>
            <w:tcW w:w="1709" w:type="dxa"/>
          </w:tcPr>
          <w:p w:rsidR="006479F7" w:rsidRPr="00F6532F" w:rsidRDefault="006479F7" w:rsidP="006479F7">
            <w:pPr>
              <w:autoSpaceDE w:val="0"/>
              <w:autoSpaceDN w:val="0"/>
              <w:adjustRightInd w:val="0"/>
              <w:rPr>
                <w:rFonts w:ascii="Century Gothic" w:hAnsi="Century Gothic"/>
                <w:sz w:val="21"/>
                <w:szCs w:val="21"/>
              </w:rPr>
            </w:pPr>
          </w:p>
        </w:tc>
        <w:tc>
          <w:tcPr>
            <w:tcW w:w="4054" w:type="dxa"/>
          </w:tcPr>
          <w:p w:rsidR="006479F7" w:rsidRPr="00F6532F" w:rsidRDefault="006479F7" w:rsidP="006479F7">
            <w:pPr>
              <w:rPr>
                <w:rFonts w:ascii="Century Gothic" w:hAnsi="Century Gothic"/>
                <w:sz w:val="21"/>
                <w:szCs w:val="21"/>
              </w:rPr>
            </w:pPr>
          </w:p>
        </w:tc>
        <w:tc>
          <w:tcPr>
            <w:tcW w:w="4560" w:type="dxa"/>
            <w:gridSpan w:val="2"/>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tcBorders>
              <w:bottom w:val="single" w:sz="4" w:space="0" w:color="auto"/>
            </w:tcBorders>
          </w:tcPr>
          <w:p w:rsidR="006479F7" w:rsidRPr="00F6532F" w:rsidRDefault="006479F7" w:rsidP="00252627">
            <w:pPr>
              <w:pStyle w:val="NoSpacing"/>
              <w:numPr>
                <w:ilvl w:val="0"/>
                <w:numId w:val="68"/>
              </w:numPr>
              <w:rPr>
                <w:rFonts w:ascii="Century Gothic" w:hAnsi="Century Gothic"/>
                <w:sz w:val="21"/>
                <w:szCs w:val="21"/>
              </w:rPr>
            </w:pPr>
            <w:r w:rsidRPr="00F6532F">
              <w:rPr>
                <w:rFonts w:ascii="Century Gothic" w:hAnsi="Century Gothic"/>
                <w:sz w:val="21"/>
                <w:szCs w:val="21"/>
              </w:rPr>
              <w:t xml:space="preserve">Board </w:t>
            </w:r>
            <w:r>
              <w:rPr>
                <w:rFonts w:ascii="Century Gothic" w:hAnsi="Century Gothic"/>
                <w:sz w:val="21"/>
                <w:szCs w:val="21"/>
              </w:rPr>
              <w:t>supervises and ensures</w:t>
            </w:r>
            <w:r w:rsidRPr="00B82390">
              <w:rPr>
                <w:rFonts w:ascii="Century Gothic" w:hAnsi="Century Gothic"/>
                <w:sz w:val="21"/>
                <w:szCs w:val="21"/>
              </w:rPr>
              <w:t xml:space="preserve"> the enforcement of the whistleblowing framework</w:t>
            </w:r>
            <w:r>
              <w:rPr>
                <w:rFonts w:ascii="Century Gothic" w:hAnsi="Century Gothic"/>
                <w:sz w:val="21"/>
                <w:szCs w:val="21"/>
              </w:rPr>
              <w:t>.</w:t>
            </w: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B82390">
              <w:rPr>
                <w:rFonts w:ascii="Century Gothic" w:hAnsi="Century Gothic"/>
                <w:sz w:val="21"/>
                <w:szCs w:val="21"/>
              </w:rPr>
              <w:t>Provide information on how the board supervised and ensured enforcement of the whistleblowing framework</w:t>
            </w:r>
            <w:r>
              <w:rPr>
                <w:rFonts w:ascii="Century Gothic" w:hAnsi="Century Gothic"/>
                <w:sz w:val="21"/>
                <w:szCs w:val="21"/>
              </w:rPr>
              <w:t xml:space="preserve">, including </w:t>
            </w:r>
            <w:r w:rsidR="00D4533F">
              <w:rPr>
                <w:rFonts w:ascii="Century Gothic" w:hAnsi="Century Gothic"/>
                <w:sz w:val="21"/>
                <w:szCs w:val="21"/>
              </w:rPr>
              <w:t>any incident of whistleblowing.</w:t>
            </w:r>
          </w:p>
        </w:tc>
        <w:tc>
          <w:tcPr>
            <w:tcW w:w="4560" w:type="dxa"/>
            <w:gridSpan w:val="2"/>
            <w:tcBorders>
              <w:bottom w:val="single" w:sz="4" w:space="0" w:color="auto"/>
            </w:tcBorders>
          </w:tcPr>
          <w:p w:rsidR="006479F7" w:rsidRPr="00B82390" w:rsidRDefault="006479F7" w:rsidP="006479F7">
            <w:pPr>
              <w:rPr>
                <w:rFonts w:ascii="Century Gothic" w:hAnsi="Century Gothic"/>
                <w:sz w:val="21"/>
                <w:szCs w:val="21"/>
              </w:rPr>
            </w:pPr>
          </w:p>
        </w:tc>
      </w:tr>
      <w:tr w:rsidR="006479F7" w:rsidRPr="00F6532F" w:rsidTr="006479F7">
        <w:trPr>
          <w:tblHeader/>
        </w:trPr>
        <w:tc>
          <w:tcPr>
            <w:tcW w:w="4972" w:type="dxa"/>
            <w:shd w:val="clear" w:color="auto" w:fill="003366"/>
          </w:tcPr>
          <w:p w:rsidR="006479F7" w:rsidRPr="00F6532F" w:rsidRDefault="006479F7" w:rsidP="006479F7">
            <w:pPr>
              <w:tabs>
                <w:tab w:val="left" w:pos="4157"/>
              </w:tabs>
              <w:rPr>
                <w:rFonts w:ascii="Century Gothic" w:hAnsi="Century Gothic"/>
                <w:sz w:val="21"/>
                <w:szCs w:val="21"/>
              </w:rPr>
            </w:pPr>
            <w:r w:rsidRPr="00F6532F">
              <w:rPr>
                <w:rFonts w:ascii="Century Gothic" w:hAnsi="Century Gothic"/>
                <w:sz w:val="21"/>
                <w:szCs w:val="21"/>
              </w:rPr>
              <w:tab/>
            </w:r>
          </w:p>
        </w:tc>
        <w:tc>
          <w:tcPr>
            <w:tcW w:w="1709" w:type="dxa"/>
            <w:shd w:val="clear" w:color="auto" w:fill="003366"/>
          </w:tcPr>
          <w:p w:rsidR="006479F7" w:rsidRPr="00F6532F" w:rsidRDefault="006479F7" w:rsidP="006479F7">
            <w:pPr>
              <w:tabs>
                <w:tab w:val="left" w:pos="4157"/>
              </w:tabs>
              <w:rPr>
                <w:rFonts w:ascii="Century Gothic" w:hAnsi="Century Gothic"/>
                <w:sz w:val="21"/>
                <w:szCs w:val="21"/>
              </w:rPr>
            </w:pPr>
          </w:p>
        </w:tc>
        <w:tc>
          <w:tcPr>
            <w:tcW w:w="4054" w:type="dxa"/>
            <w:shd w:val="clear" w:color="auto" w:fill="003366"/>
          </w:tcPr>
          <w:p w:rsidR="006479F7" w:rsidRPr="00F6532F" w:rsidRDefault="006479F7" w:rsidP="006479F7">
            <w:pPr>
              <w:tabs>
                <w:tab w:val="left" w:pos="4157"/>
              </w:tabs>
              <w:rPr>
                <w:rFonts w:ascii="Century Gothic" w:hAnsi="Century Gothic"/>
                <w:sz w:val="21"/>
                <w:szCs w:val="21"/>
              </w:rPr>
            </w:pPr>
          </w:p>
        </w:tc>
        <w:tc>
          <w:tcPr>
            <w:tcW w:w="4560" w:type="dxa"/>
            <w:gridSpan w:val="2"/>
            <w:shd w:val="clear" w:color="auto" w:fill="003366"/>
          </w:tcPr>
          <w:p w:rsidR="006479F7" w:rsidRPr="00F6532F" w:rsidRDefault="006479F7" w:rsidP="006479F7">
            <w:pPr>
              <w:tabs>
                <w:tab w:val="left" w:pos="4157"/>
              </w:tabs>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b/>
                <w:sz w:val="21"/>
                <w:szCs w:val="21"/>
              </w:rPr>
              <w:lastRenderedPageBreak/>
              <w:t xml:space="preserve">Principle 16: </w:t>
            </w:r>
            <w:r w:rsidRPr="00F6532F">
              <w:rPr>
                <w:rFonts w:ascii="Century Gothic" w:hAnsi="Century Gothic"/>
                <w:sz w:val="21"/>
                <w:szCs w:val="21"/>
              </w:rPr>
              <w:t>The company should be socially responsible in all its dealings with the communities where it operates. It should ensure that its interactions serve its environment and stakeholders in a positive and progressive manner that is fully supportive of its comprehensive and balanced development.</w:t>
            </w:r>
          </w:p>
        </w:tc>
      </w:tr>
      <w:tr w:rsidR="006479F7" w:rsidRPr="00F6532F" w:rsidTr="006479F7">
        <w:trPr>
          <w:tblHeader/>
        </w:trPr>
        <w:tc>
          <w:tcPr>
            <w:tcW w:w="15295" w:type="dxa"/>
            <w:gridSpan w:val="5"/>
            <w:shd w:val="clear" w:color="auto" w:fill="2E74B5" w:themeFill="accent1" w:themeFillShade="BF"/>
          </w:tcPr>
          <w:p w:rsidR="006479F7" w:rsidRPr="00F6532F" w:rsidRDefault="006479F7" w:rsidP="006479F7">
            <w:pPr>
              <w:tabs>
                <w:tab w:val="left" w:pos="2985"/>
              </w:tabs>
              <w:rPr>
                <w:rFonts w:ascii="Century Gothic" w:hAnsi="Century Gothic"/>
                <w:color w:val="FFFFFF" w:themeColor="background1"/>
                <w:sz w:val="21"/>
                <w:szCs w:val="21"/>
              </w:rPr>
            </w:pPr>
            <w:r w:rsidRPr="00F6532F">
              <w:rPr>
                <w:rFonts w:ascii="Century Gothic" w:hAnsi="Century Gothic"/>
                <w:b/>
                <w:color w:val="FFFFFF" w:themeColor="background1"/>
                <w:sz w:val="21"/>
                <w:szCs w:val="21"/>
              </w:rPr>
              <w:t xml:space="preserve">Recommendation 16.1 </w:t>
            </w:r>
            <w:r w:rsidRPr="00F6532F">
              <w:rPr>
                <w:rFonts w:ascii="Century Gothic" w:hAnsi="Century Gothic"/>
                <w:b/>
                <w:color w:val="FFFFFF" w:themeColor="background1"/>
                <w:sz w:val="21"/>
                <w:szCs w:val="21"/>
              </w:rPr>
              <w:tab/>
            </w:r>
          </w:p>
        </w:tc>
      </w:tr>
      <w:tr w:rsidR="006479F7" w:rsidRPr="00F6532F" w:rsidTr="006479F7">
        <w:trPr>
          <w:tblHeader/>
        </w:trPr>
        <w:tc>
          <w:tcPr>
            <w:tcW w:w="4972" w:type="dxa"/>
            <w:tcBorders>
              <w:bottom w:val="single" w:sz="4" w:space="0" w:color="auto"/>
            </w:tcBorders>
          </w:tcPr>
          <w:p w:rsidR="006479F7" w:rsidRDefault="006479F7" w:rsidP="00252627">
            <w:pPr>
              <w:pStyle w:val="NoSpacing"/>
              <w:numPr>
                <w:ilvl w:val="0"/>
                <w:numId w:val="69"/>
              </w:numPr>
              <w:rPr>
                <w:rFonts w:ascii="Century Gothic" w:hAnsi="Century Gothic"/>
                <w:sz w:val="21"/>
                <w:szCs w:val="21"/>
              </w:rPr>
            </w:pPr>
            <w:r>
              <w:rPr>
                <w:rFonts w:ascii="Century Gothic" w:hAnsi="Century Gothic"/>
                <w:sz w:val="21"/>
                <w:szCs w:val="21"/>
              </w:rPr>
              <w:t xml:space="preserve">Company recognizes and places </w:t>
            </w:r>
            <w:r w:rsidRPr="00F6532F">
              <w:rPr>
                <w:rFonts w:ascii="Century Gothic" w:hAnsi="Century Gothic"/>
                <w:sz w:val="21"/>
                <w:szCs w:val="21"/>
              </w:rPr>
              <w:t>importance on the interdependence between business and society, and promote</w:t>
            </w:r>
            <w:r>
              <w:rPr>
                <w:rFonts w:ascii="Century Gothic" w:hAnsi="Century Gothic"/>
                <w:sz w:val="21"/>
                <w:szCs w:val="21"/>
              </w:rPr>
              <w:t>s</w:t>
            </w:r>
            <w:r w:rsidRPr="00F6532F">
              <w:rPr>
                <w:rFonts w:ascii="Century Gothic" w:hAnsi="Century Gothic"/>
                <w:sz w:val="21"/>
                <w:szCs w:val="21"/>
              </w:rPr>
              <w:t xml:space="preserve"> a mutually beneficial relationship that allows the company to grow its business, while contributing to the advancement of the society where it operates.</w:t>
            </w:r>
          </w:p>
          <w:p w:rsidR="006479F7" w:rsidRPr="00F6532F" w:rsidRDefault="006479F7" w:rsidP="006479F7">
            <w:pPr>
              <w:pStyle w:val="NoSpacing"/>
              <w:ind w:left="380"/>
              <w:rPr>
                <w:rFonts w:ascii="Century Gothic" w:hAnsi="Century Gothic"/>
                <w:sz w:val="21"/>
                <w:szCs w:val="21"/>
              </w:rPr>
            </w:pPr>
          </w:p>
        </w:tc>
        <w:tc>
          <w:tcPr>
            <w:tcW w:w="1709" w:type="dxa"/>
            <w:tcBorders>
              <w:bottom w:val="single" w:sz="4" w:space="0" w:color="auto"/>
            </w:tcBorders>
          </w:tcPr>
          <w:p w:rsidR="006479F7" w:rsidRPr="00F6532F" w:rsidRDefault="006479F7" w:rsidP="006479F7">
            <w:pPr>
              <w:autoSpaceDE w:val="0"/>
              <w:autoSpaceDN w:val="0"/>
              <w:adjustRightInd w:val="0"/>
              <w:rPr>
                <w:rFonts w:ascii="Century Gothic" w:hAnsi="Century Gothic"/>
                <w:sz w:val="21"/>
                <w:szCs w:val="21"/>
              </w:rPr>
            </w:pPr>
          </w:p>
        </w:tc>
        <w:tc>
          <w:tcPr>
            <w:tcW w:w="4054" w:type="dxa"/>
            <w:tcBorders>
              <w:bottom w:val="single" w:sz="4" w:space="0" w:color="auto"/>
            </w:tcBorders>
          </w:tcPr>
          <w:p w:rsidR="006479F7" w:rsidRPr="00F6532F" w:rsidRDefault="006479F7" w:rsidP="006479F7">
            <w:pPr>
              <w:rPr>
                <w:rFonts w:ascii="Century Gothic" w:hAnsi="Century Gothic"/>
                <w:sz w:val="21"/>
                <w:szCs w:val="21"/>
              </w:rPr>
            </w:pPr>
            <w:r w:rsidRPr="00F6532F">
              <w:rPr>
                <w:rFonts w:ascii="Century Gothic" w:hAnsi="Century Gothic"/>
                <w:sz w:val="21"/>
                <w:szCs w:val="21"/>
              </w:rPr>
              <w:t>Provide information or reference to a document containing information on the company’s community involvement and environment-related program</w:t>
            </w:r>
            <w:r>
              <w:rPr>
                <w:rFonts w:ascii="Century Gothic" w:hAnsi="Century Gothic"/>
                <w:sz w:val="21"/>
                <w:szCs w:val="21"/>
              </w:rPr>
              <w:t>s</w:t>
            </w:r>
            <w:r w:rsidRPr="00F6532F">
              <w:rPr>
                <w:rFonts w:ascii="Century Gothic" w:hAnsi="Century Gothic"/>
                <w:sz w:val="21"/>
                <w:szCs w:val="21"/>
              </w:rPr>
              <w:t xml:space="preserve">. </w:t>
            </w:r>
          </w:p>
        </w:tc>
        <w:tc>
          <w:tcPr>
            <w:tcW w:w="4560" w:type="dxa"/>
            <w:gridSpan w:val="2"/>
            <w:tcBorders>
              <w:bottom w:val="single" w:sz="4" w:space="0" w:color="auto"/>
            </w:tcBorders>
          </w:tcPr>
          <w:p w:rsidR="006479F7" w:rsidRPr="00F6532F" w:rsidRDefault="006479F7" w:rsidP="006479F7">
            <w:pPr>
              <w:rPr>
                <w:rFonts w:ascii="Century Gothic" w:hAnsi="Century Gothic"/>
                <w:sz w:val="21"/>
                <w:szCs w:val="21"/>
              </w:rPr>
            </w:pPr>
          </w:p>
        </w:tc>
      </w:tr>
      <w:tr w:rsidR="006479F7" w:rsidRPr="00F6532F" w:rsidTr="006479F7">
        <w:trPr>
          <w:tblHeader/>
        </w:trPr>
        <w:tc>
          <w:tcPr>
            <w:tcW w:w="15295" w:type="dxa"/>
            <w:gridSpan w:val="5"/>
            <w:tcBorders>
              <w:bottom w:val="single" w:sz="4" w:space="0" w:color="auto"/>
            </w:tcBorders>
            <w:shd w:val="clear" w:color="auto" w:fill="2E74B5" w:themeFill="accent1" w:themeFillShade="BF"/>
          </w:tcPr>
          <w:p w:rsidR="006479F7" w:rsidRPr="00F6532F" w:rsidRDefault="006479F7" w:rsidP="006479F7">
            <w:pPr>
              <w:tabs>
                <w:tab w:val="left" w:pos="720"/>
                <w:tab w:val="left" w:pos="1440"/>
                <w:tab w:val="left" w:pos="2160"/>
                <w:tab w:val="left" w:pos="3390"/>
              </w:tabs>
              <w:rPr>
                <w:rFonts w:ascii="Century Gothic" w:hAnsi="Century Gothic"/>
                <w:b/>
                <w:color w:val="FFFFFF" w:themeColor="background1"/>
                <w:sz w:val="21"/>
                <w:szCs w:val="21"/>
              </w:rPr>
            </w:pPr>
            <w:r>
              <w:rPr>
                <w:rFonts w:ascii="Century Gothic" w:hAnsi="Century Gothic"/>
                <w:b/>
                <w:color w:val="FFFFFF" w:themeColor="background1"/>
                <w:sz w:val="21"/>
                <w:szCs w:val="21"/>
              </w:rPr>
              <w:t>Optional:</w:t>
            </w:r>
            <w:r w:rsidRPr="00F6532F">
              <w:rPr>
                <w:rFonts w:ascii="Century Gothic" w:hAnsi="Century Gothic"/>
                <w:b/>
                <w:color w:val="FFFFFF" w:themeColor="background1"/>
                <w:sz w:val="21"/>
                <w:szCs w:val="21"/>
              </w:rPr>
              <w:t xml:space="preserve"> Principle 16</w:t>
            </w:r>
            <w:r w:rsidRPr="00F6532F">
              <w:rPr>
                <w:rFonts w:ascii="Century Gothic" w:hAnsi="Century Gothic"/>
                <w:b/>
                <w:color w:val="FFFFFF" w:themeColor="background1"/>
                <w:sz w:val="21"/>
                <w:szCs w:val="21"/>
              </w:rPr>
              <w:tab/>
            </w:r>
            <w:r>
              <w:rPr>
                <w:rFonts w:ascii="Century Gothic" w:hAnsi="Century Gothic"/>
                <w:b/>
                <w:color w:val="FFFFFF" w:themeColor="background1"/>
                <w:sz w:val="21"/>
                <w:szCs w:val="21"/>
              </w:rPr>
              <w:tab/>
            </w:r>
          </w:p>
        </w:tc>
      </w:tr>
      <w:tr w:rsidR="006479F7" w:rsidRPr="00F6532F" w:rsidTr="006479F7">
        <w:trPr>
          <w:tblHeader/>
        </w:trPr>
        <w:tc>
          <w:tcPr>
            <w:tcW w:w="4972" w:type="dxa"/>
            <w:shd w:val="clear" w:color="auto" w:fill="BDD6EE" w:themeFill="accent1" w:themeFillTint="66"/>
          </w:tcPr>
          <w:p w:rsidR="006479F7" w:rsidRPr="00F6532F" w:rsidRDefault="006479F7" w:rsidP="00252627">
            <w:pPr>
              <w:pStyle w:val="NoSpacing"/>
              <w:numPr>
                <w:ilvl w:val="0"/>
                <w:numId w:val="98"/>
              </w:numPr>
              <w:rPr>
                <w:rFonts w:ascii="Century Gothic" w:hAnsi="Century Gothic"/>
                <w:sz w:val="21"/>
                <w:szCs w:val="21"/>
              </w:rPr>
            </w:pPr>
            <w:r>
              <w:rPr>
                <w:rFonts w:ascii="Century Gothic" w:hAnsi="Century Gothic"/>
                <w:sz w:val="21"/>
                <w:szCs w:val="21"/>
              </w:rPr>
              <w:t>Company ensures that its value chain is envir</w:t>
            </w:r>
            <w:r w:rsidRPr="00F6532F">
              <w:rPr>
                <w:rFonts w:ascii="Century Gothic" w:hAnsi="Century Gothic"/>
                <w:sz w:val="21"/>
                <w:szCs w:val="21"/>
              </w:rPr>
              <w:t>onmentally friendly or is consistent with promoting sustainable development</w:t>
            </w:r>
          </w:p>
          <w:p w:rsidR="006479F7" w:rsidRPr="00F6532F" w:rsidRDefault="006479F7" w:rsidP="006479F7">
            <w:pPr>
              <w:pStyle w:val="NoSpacing"/>
              <w:ind w:left="360"/>
              <w:rPr>
                <w:rFonts w:ascii="Century Gothic" w:hAnsi="Century Gothic"/>
                <w:sz w:val="21"/>
                <w:szCs w:val="21"/>
              </w:rPr>
            </w:pPr>
          </w:p>
          <w:p w:rsidR="006479F7" w:rsidRPr="00F6532F" w:rsidRDefault="006479F7" w:rsidP="006479F7">
            <w:pPr>
              <w:pStyle w:val="NoSpacing"/>
              <w:rPr>
                <w:rFonts w:ascii="Century Gothic" w:hAnsi="Century Gothic"/>
                <w:sz w:val="21"/>
                <w:szCs w:val="21"/>
              </w:rPr>
            </w:pPr>
          </w:p>
        </w:tc>
        <w:tc>
          <w:tcPr>
            <w:tcW w:w="1709" w:type="dxa"/>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shd w:val="clear" w:color="auto" w:fill="BDD6EE" w:themeFill="accent1" w:themeFillTint="66"/>
          </w:tcPr>
          <w:p w:rsidR="006479F7" w:rsidRDefault="006479F7" w:rsidP="006479F7">
            <w:pPr>
              <w:rPr>
                <w:rFonts w:ascii="Century Gothic" w:hAnsi="Century Gothic"/>
                <w:sz w:val="21"/>
                <w:szCs w:val="21"/>
              </w:rPr>
            </w:pPr>
            <w:r w:rsidRPr="00F6532F">
              <w:rPr>
                <w:rFonts w:ascii="Century Gothic" w:hAnsi="Century Gothic"/>
                <w:sz w:val="21"/>
                <w:szCs w:val="21"/>
              </w:rPr>
              <w:t>Identify or provide link/reference to policies, programs and practices to ensure that its value chain is environmentally friendly or is consistent with promoting sustainable development.</w:t>
            </w:r>
          </w:p>
          <w:p w:rsidR="006479F7" w:rsidRPr="00F6532F" w:rsidRDefault="006479F7" w:rsidP="006479F7">
            <w:pPr>
              <w:rPr>
                <w:rFonts w:ascii="Century Gothic" w:hAnsi="Century Gothic"/>
                <w:sz w:val="21"/>
                <w:szCs w:val="21"/>
              </w:rPr>
            </w:pPr>
          </w:p>
        </w:tc>
        <w:tc>
          <w:tcPr>
            <w:tcW w:w="4560" w:type="dxa"/>
            <w:gridSpan w:val="2"/>
            <w:shd w:val="clear" w:color="auto" w:fill="BDD6EE" w:themeFill="accent1" w:themeFillTint="66"/>
          </w:tcPr>
          <w:p w:rsidR="006479F7" w:rsidRPr="00F6532F" w:rsidRDefault="006479F7" w:rsidP="006479F7">
            <w:pPr>
              <w:rPr>
                <w:rFonts w:ascii="Century Gothic" w:hAnsi="Century Gothic"/>
                <w:sz w:val="21"/>
                <w:szCs w:val="21"/>
              </w:rPr>
            </w:pPr>
          </w:p>
        </w:tc>
      </w:tr>
      <w:tr w:rsidR="006479F7" w:rsidRPr="00F6532F" w:rsidTr="006479F7">
        <w:trPr>
          <w:tblHeader/>
        </w:trPr>
        <w:tc>
          <w:tcPr>
            <w:tcW w:w="4972" w:type="dxa"/>
            <w:shd w:val="clear" w:color="auto" w:fill="BDD6EE" w:themeFill="accent1" w:themeFillTint="66"/>
          </w:tcPr>
          <w:p w:rsidR="006479F7" w:rsidRPr="00F6532F" w:rsidRDefault="006479F7" w:rsidP="00252627">
            <w:pPr>
              <w:pStyle w:val="NoSpacing"/>
              <w:numPr>
                <w:ilvl w:val="0"/>
                <w:numId w:val="98"/>
              </w:numPr>
              <w:rPr>
                <w:rFonts w:ascii="Century Gothic" w:hAnsi="Century Gothic"/>
                <w:sz w:val="21"/>
                <w:szCs w:val="21"/>
              </w:rPr>
            </w:pPr>
            <w:r>
              <w:rPr>
                <w:rFonts w:ascii="Century Gothic" w:hAnsi="Century Gothic"/>
                <w:sz w:val="21"/>
                <w:szCs w:val="21"/>
              </w:rPr>
              <w:t>Company exerts</w:t>
            </w:r>
            <w:r w:rsidRPr="00F6532F">
              <w:rPr>
                <w:rFonts w:ascii="Century Gothic" w:hAnsi="Century Gothic"/>
                <w:sz w:val="21"/>
                <w:szCs w:val="21"/>
              </w:rPr>
              <w:t xml:space="preserve"> effort to interact positively with the communities in which it operates</w:t>
            </w:r>
          </w:p>
        </w:tc>
        <w:tc>
          <w:tcPr>
            <w:tcW w:w="1709" w:type="dxa"/>
            <w:shd w:val="clear" w:color="auto" w:fill="BDD6EE" w:themeFill="accent1" w:themeFillTint="66"/>
          </w:tcPr>
          <w:p w:rsidR="006479F7" w:rsidRPr="00F6532F" w:rsidRDefault="006479F7" w:rsidP="006479F7">
            <w:pPr>
              <w:autoSpaceDE w:val="0"/>
              <w:autoSpaceDN w:val="0"/>
              <w:adjustRightInd w:val="0"/>
              <w:rPr>
                <w:rFonts w:ascii="Century Gothic" w:hAnsi="Century Gothic"/>
                <w:sz w:val="21"/>
                <w:szCs w:val="21"/>
              </w:rPr>
            </w:pPr>
          </w:p>
        </w:tc>
        <w:tc>
          <w:tcPr>
            <w:tcW w:w="4054" w:type="dxa"/>
            <w:shd w:val="clear" w:color="auto" w:fill="BDD6EE" w:themeFill="accent1" w:themeFillTint="66"/>
          </w:tcPr>
          <w:p w:rsidR="006479F7" w:rsidRDefault="006479F7" w:rsidP="006479F7">
            <w:pPr>
              <w:rPr>
                <w:rFonts w:ascii="Century Gothic" w:hAnsi="Century Gothic"/>
                <w:sz w:val="21"/>
                <w:szCs w:val="21"/>
              </w:rPr>
            </w:pPr>
            <w:r w:rsidRPr="00F6532F">
              <w:rPr>
                <w:rFonts w:ascii="Century Gothic" w:hAnsi="Century Gothic"/>
                <w:sz w:val="21"/>
                <w:szCs w:val="21"/>
              </w:rPr>
              <w:t>Identify or provide link/reference to policies, programs and practices to interact positively with the communities in which it operates.</w:t>
            </w:r>
          </w:p>
          <w:p w:rsidR="006479F7" w:rsidRPr="00F6532F" w:rsidRDefault="006479F7" w:rsidP="006479F7">
            <w:pPr>
              <w:rPr>
                <w:rFonts w:ascii="Century Gothic" w:hAnsi="Century Gothic"/>
                <w:sz w:val="21"/>
                <w:szCs w:val="21"/>
              </w:rPr>
            </w:pPr>
          </w:p>
        </w:tc>
        <w:tc>
          <w:tcPr>
            <w:tcW w:w="4560" w:type="dxa"/>
            <w:gridSpan w:val="2"/>
            <w:shd w:val="clear" w:color="auto" w:fill="BDD6EE" w:themeFill="accent1" w:themeFillTint="66"/>
          </w:tcPr>
          <w:p w:rsidR="006479F7" w:rsidRPr="00F6532F" w:rsidRDefault="006479F7" w:rsidP="006479F7">
            <w:pPr>
              <w:rPr>
                <w:rFonts w:ascii="Century Gothic" w:hAnsi="Century Gothic"/>
                <w:sz w:val="21"/>
                <w:szCs w:val="21"/>
              </w:rPr>
            </w:pPr>
          </w:p>
        </w:tc>
      </w:tr>
    </w:tbl>
    <w:p w:rsidR="00AE5998" w:rsidRDefault="00AE5998" w:rsidP="00AE5998">
      <w:pPr>
        <w:pStyle w:val="ListParagraph"/>
        <w:autoSpaceDE w:val="0"/>
        <w:autoSpaceDN w:val="0"/>
        <w:adjustRightInd w:val="0"/>
        <w:spacing w:after="0" w:line="240" w:lineRule="auto"/>
        <w:ind w:left="360"/>
        <w:jc w:val="both"/>
        <w:rPr>
          <w:rFonts w:ascii="Cambria" w:hAnsi="Cambria" w:cs="Arial"/>
          <w:sz w:val="24"/>
          <w:szCs w:val="24"/>
        </w:rPr>
      </w:pPr>
    </w:p>
    <w:sectPr w:rsidR="00AE5998" w:rsidSect="006479F7">
      <w:pgSz w:w="16839" w:h="11907" w:orient="landscape" w:code="9"/>
      <w:pgMar w:top="1440"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FC" w:rsidRDefault="006D21FC" w:rsidP="007769B8">
      <w:pPr>
        <w:spacing w:after="0" w:line="240" w:lineRule="auto"/>
      </w:pPr>
      <w:r>
        <w:separator/>
      </w:r>
    </w:p>
  </w:endnote>
  <w:endnote w:type="continuationSeparator" w:id="0">
    <w:p w:rsidR="006D21FC" w:rsidRDefault="006D21FC" w:rsidP="0077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skerville">
    <w:charset w:val="00"/>
    <w:family w:val="auto"/>
    <w:pitch w:val="variable"/>
    <w:sig w:usb0="8000006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FC" w:rsidRDefault="006D21FC" w:rsidP="00711211">
    <w:pPr>
      <w:pStyle w:val="Footer"/>
      <w:rPr>
        <w:rFonts w:asciiTheme="majorHAnsi" w:hAnsiTheme="majorHAnsi"/>
        <w:sz w:val="16"/>
        <w:szCs w:val="16"/>
      </w:rPr>
    </w:pPr>
    <w:r>
      <w:rPr>
        <w:rFonts w:asciiTheme="majorHAnsi" w:hAnsiTheme="majorHAnsi"/>
        <w:sz w:val="16"/>
        <w:szCs w:val="16"/>
      </w:rPr>
      <w:t>SEC Form – I-ACGR * Updated 21Dec</w:t>
    </w:r>
    <w:r w:rsidRPr="00461F60">
      <w:rPr>
        <w:rFonts w:asciiTheme="majorHAnsi" w:hAnsiTheme="majorHAnsi"/>
        <w:sz w:val="16"/>
        <w:szCs w:val="16"/>
      </w:rPr>
      <w:t>2017</w:t>
    </w:r>
  </w:p>
  <w:p w:rsidR="006D21FC" w:rsidRPr="00711211" w:rsidRDefault="006D21FC" w:rsidP="00711211">
    <w:pPr>
      <w:pStyle w:val="Footer"/>
      <w:jc w:val="right"/>
      <w:rPr>
        <w:sz w:val="18"/>
        <w:szCs w:val="18"/>
      </w:rPr>
    </w:pPr>
    <w:r w:rsidRPr="00D1566F">
      <w:rPr>
        <w:rFonts w:asciiTheme="majorHAnsi" w:hAnsiTheme="majorHAnsi"/>
        <w:sz w:val="18"/>
        <w:szCs w:val="18"/>
      </w:rPr>
      <w:t xml:space="preserve">Page </w:t>
    </w:r>
    <w:r w:rsidRPr="00D1566F">
      <w:rPr>
        <w:rFonts w:asciiTheme="majorHAnsi" w:hAnsiTheme="majorHAnsi"/>
        <w:b/>
        <w:bCs/>
        <w:sz w:val="18"/>
        <w:szCs w:val="18"/>
      </w:rPr>
      <w:fldChar w:fldCharType="begin"/>
    </w:r>
    <w:r w:rsidRPr="00D1566F">
      <w:rPr>
        <w:rFonts w:asciiTheme="majorHAnsi" w:hAnsiTheme="majorHAnsi"/>
        <w:b/>
        <w:bCs/>
        <w:sz w:val="18"/>
        <w:szCs w:val="18"/>
      </w:rPr>
      <w:instrText xml:space="preserve"> PAGE </w:instrText>
    </w:r>
    <w:r w:rsidRPr="00D1566F">
      <w:rPr>
        <w:rFonts w:asciiTheme="majorHAnsi" w:hAnsiTheme="majorHAnsi"/>
        <w:b/>
        <w:bCs/>
        <w:sz w:val="18"/>
        <w:szCs w:val="18"/>
      </w:rPr>
      <w:fldChar w:fldCharType="separate"/>
    </w:r>
    <w:r w:rsidR="00693FFE">
      <w:rPr>
        <w:rFonts w:asciiTheme="majorHAnsi" w:hAnsiTheme="majorHAnsi"/>
        <w:b/>
        <w:bCs/>
        <w:noProof/>
        <w:sz w:val="18"/>
        <w:szCs w:val="18"/>
      </w:rPr>
      <w:t>9</w:t>
    </w:r>
    <w:r w:rsidRPr="00D1566F">
      <w:rPr>
        <w:rFonts w:asciiTheme="majorHAnsi" w:hAnsiTheme="majorHAnsi"/>
        <w:b/>
        <w:bCs/>
        <w:sz w:val="18"/>
        <w:szCs w:val="18"/>
      </w:rPr>
      <w:fldChar w:fldCharType="end"/>
    </w:r>
    <w:r w:rsidRPr="00D1566F">
      <w:rPr>
        <w:rFonts w:asciiTheme="majorHAnsi" w:hAnsiTheme="majorHAnsi"/>
        <w:sz w:val="18"/>
        <w:szCs w:val="18"/>
      </w:rPr>
      <w:t xml:space="preserve"> of </w:t>
    </w:r>
    <w:r w:rsidRPr="00D1566F">
      <w:rPr>
        <w:rFonts w:asciiTheme="majorHAnsi" w:hAnsiTheme="majorHAnsi"/>
        <w:b/>
        <w:bCs/>
        <w:sz w:val="18"/>
        <w:szCs w:val="18"/>
      </w:rPr>
      <w:fldChar w:fldCharType="begin"/>
    </w:r>
    <w:r w:rsidRPr="00D1566F">
      <w:rPr>
        <w:rFonts w:asciiTheme="majorHAnsi" w:hAnsiTheme="majorHAnsi"/>
        <w:b/>
        <w:bCs/>
        <w:sz w:val="18"/>
        <w:szCs w:val="18"/>
      </w:rPr>
      <w:instrText xml:space="preserve"> NUMPAGES  </w:instrText>
    </w:r>
    <w:r w:rsidRPr="00D1566F">
      <w:rPr>
        <w:rFonts w:asciiTheme="majorHAnsi" w:hAnsiTheme="majorHAnsi"/>
        <w:b/>
        <w:bCs/>
        <w:sz w:val="18"/>
        <w:szCs w:val="18"/>
      </w:rPr>
      <w:fldChar w:fldCharType="separate"/>
    </w:r>
    <w:r w:rsidR="00693FFE">
      <w:rPr>
        <w:rFonts w:asciiTheme="majorHAnsi" w:hAnsiTheme="majorHAnsi"/>
        <w:b/>
        <w:bCs/>
        <w:noProof/>
        <w:sz w:val="18"/>
        <w:szCs w:val="18"/>
      </w:rPr>
      <w:t>47</w:t>
    </w:r>
    <w:r w:rsidRPr="00D1566F">
      <w:rPr>
        <w:rFonts w:asciiTheme="majorHAnsi" w:hAnsiTheme="majorHAns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FC" w:rsidRDefault="006D21FC" w:rsidP="007769B8">
      <w:pPr>
        <w:spacing w:after="0" w:line="240" w:lineRule="auto"/>
      </w:pPr>
      <w:r>
        <w:separator/>
      </w:r>
    </w:p>
  </w:footnote>
  <w:footnote w:type="continuationSeparator" w:id="0">
    <w:p w:rsidR="006D21FC" w:rsidRDefault="006D21FC" w:rsidP="0077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FE" w:rsidRDefault="00693FFE">
    <w:pPr>
      <w:pStyle w:val="Header"/>
    </w:pPr>
    <w:r>
      <w:rPr>
        <w:rFonts w:ascii="Cambria" w:hAnsi="Cambria" w:cs="Arial"/>
        <w:b/>
        <w:noProof/>
        <w:lang w:eastAsia="ko-KR"/>
      </w:rPr>
      <w:drawing>
        <wp:inline distT="0" distB="0" distL="0" distR="0" wp14:anchorId="2AF67EEE" wp14:editId="4D70408F">
          <wp:extent cx="1837267" cy="106508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79"/>
                  <a:stretch/>
                </pic:blipFill>
                <pic:spPr bwMode="auto">
                  <a:xfrm>
                    <a:off x="0" y="0"/>
                    <a:ext cx="1838325" cy="10657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394"/>
    <w:multiLevelType w:val="hybridMultilevel"/>
    <w:tmpl w:val="F3CA25A0"/>
    <w:lvl w:ilvl="0" w:tplc="F716AEE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13F0C06"/>
    <w:multiLevelType w:val="hybridMultilevel"/>
    <w:tmpl w:val="46EE884E"/>
    <w:lvl w:ilvl="0" w:tplc="39D897B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2175EB2"/>
    <w:multiLevelType w:val="hybridMultilevel"/>
    <w:tmpl w:val="C60AE806"/>
    <w:lvl w:ilvl="0" w:tplc="75A2342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3033EC1"/>
    <w:multiLevelType w:val="hybridMultilevel"/>
    <w:tmpl w:val="3E04A34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nsid w:val="04851630"/>
    <w:multiLevelType w:val="hybridMultilevel"/>
    <w:tmpl w:val="4156D1F0"/>
    <w:lvl w:ilvl="0" w:tplc="1CD2032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4A13AF5"/>
    <w:multiLevelType w:val="hybridMultilevel"/>
    <w:tmpl w:val="F08CBC76"/>
    <w:lvl w:ilvl="0" w:tplc="A3B04AC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05D61CE0"/>
    <w:multiLevelType w:val="hybridMultilevel"/>
    <w:tmpl w:val="E2CE9D9E"/>
    <w:lvl w:ilvl="0" w:tplc="E9B8DA2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06BC7F03"/>
    <w:multiLevelType w:val="hybridMultilevel"/>
    <w:tmpl w:val="30A6D456"/>
    <w:lvl w:ilvl="0" w:tplc="2E1A293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07CA71A8"/>
    <w:multiLevelType w:val="hybridMultilevel"/>
    <w:tmpl w:val="26F4CC38"/>
    <w:lvl w:ilvl="0" w:tplc="0E7274F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09EE100A"/>
    <w:multiLevelType w:val="hybridMultilevel"/>
    <w:tmpl w:val="FE2EE292"/>
    <w:lvl w:ilvl="0" w:tplc="06B23B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0A18689F"/>
    <w:multiLevelType w:val="hybridMultilevel"/>
    <w:tmpl w:val="F3245798"/>
    <w:lvl w:ilvl="0" w:tplc="7680B22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0ABA314C"/>
    <w:multiLevelType w:val="hybridMultilevel"/>
    <w:tmpl w:val="53401D82"/>
    <w:lvl w:ilvl="0" w:tplc="F4EA3520">
      <w:start w:val="1"/>
      <w:numFmt w:val="decimal"/>
      <w:lvlText w:val="%1."/>
      <w:lvlJc w:val="left"/>
      <w:pPr>
        <w:ind w:left="360" w:hanging="360"/>
      </w:pPr>
      <w:rPr>
        <w:rFonts w:ascii="Cambria" w:hAnsi="Cambria" w:cstheme="minorBid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0BA914D8"/>
    <w:multiLevelType w:val="hybridMultilevel"/>
    <w:tmpl w:val="256284B2"/>
    <w:lvl w:ilvl="0" w:tplc="FDAA24B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0BDF259B"/>
    <w:multiLevelType w:val="hybridMultilevel"/>
    <w:tmpl w:val="9372F4CE"/>
    <w:lvl w:ilvl="0" w:tplc="E7FE7CA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0D1E6859"/>
    <w:multiLevelType w:val="hybridMultilevel"/>
    <w:tmpl w:val="368873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0ECE1CAC"/>
    <w:multiLevelType w:val="hybridMultilevel"/>
    <w:tmpl w:val="5574ACC2"/>
    <w:lvl w:ilvl="0" w:tplc="91503E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0F99234C"/>
    <w:multiLevelType w:val="hybridMultilevel"/>
    <w:tmpl w:val="961EA372"/>
    <w:lvl w:ilvl="0" w:tplc="483EF29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120E5EAF"/>
    <w:multiLevelType w:val="hybridMultilevel"/>
    <w:tmpl w:val="3CB8D164"/>
    <w:lvl w:ilvl="0" w:tplc="432691E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124351E3"/>
    <w:multiLevelType w:val="hybridMultilevel"/>
    <w:tmpl w:val="52A60570"/>
    <w:lvl w:ilvl="0" w:tplc="9C3C21F6">
      <w:start w:val="1"/>
      <w:numFmt w:val="decimal"/>
      <w:lvlText w:val="%1."/>
      <w:lvlJc w:val="left"/>
      <w:pPr>
        <w:ind w:left="360" w:hanging="360"/>
      </w:pPr>
      <w:rPr>
        <w:rFonts w:ascii="Cambria" w:hAnsi="Cambr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15CF69D7"/>
    <w:multiLevelType w:val="hybridMultilevel"/>
    <w:tmpl w:val="C1A8FCD4"/>
    <w:lvl w:ilvl="0" w:tplc="8786B094">
      <w:start w:val="1"/>
      <w:numFmt w:val="decimal"/>
      <w:lvlText w:val="%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15E65B75"/>
    <w:multiLevelType w:val="hybridMultilevel"/>
    <w:tmpl w:val="97504EE8"/>
    <w:lvl w:ilvl="0" w:tplc="6B28745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16D52F42"/>
    <w:multiLevelType w:val="hybridMultilevel"/>
    <w:tmpl w:val="029C809A"/>
    <w:lvl w:ilvl="0" w:tplc="FC40BE1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18EC4231"/>
    <w:multiLevelType w:val="hybridMultilevel"/>
    <w:tmpl w:val="EC1EE25A"/>
    <w:lvl w:ilvl="0" w:tplc="7384036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1913296D"/>
    <w:multiLevelType w:val="hybridMultilevel"/>
    <w:tmpl w:val="6F101BEC"/>
    <w:lvl w:ilvl="0" w:tplc="3BB2AD9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19225C91"/>
    <w:multiLevelType w:val="hybridMultilevel"/>
    <w:tmpl w:val="38A46D1C"/>
    <w:lvl w:ilvl="0" w:tplc="E1809622">
      <w:start w:val="1"/>
      <w:numFmt w:val="decimal"/>
      <w:lvlText w:val="%1."/>
      <w:lvlJc w:val="left"/>
      <w:pPr>
        <w:ind w:left="440" w:hanging="440"/>
      </w:pPr>
      <w:rPr>
        <w:rFonts w:ascii="Cambria" w:hAnsi="Cambria" w:cstheme="minorBid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1ABE23AA"/>
    <w:multiLevelType w:val="hybridMultilevel"/>
    <w:tmpl w:val="639E24B0"/>
    <w:lvl w:ilvl="0" w:tplc="466894D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1B693241"/>
    <w:multiLevelType w:val="hybridMultilevel"/>
    <w:tmpl w:val="B4A0E284"/>
    <w:lvl w:ilvl="0" w:tplc="8FE6E8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1E002F24"/>
    <w:multiLevelType w:val="hybridMultilevel"/>
    <w:tmpl w:val="AD0C5094"/>
    <w:lvl w:ilvl="0" w:tplc="7AF69B7E">
      <w:start w:val="1"/>
      <w:numFmt w:val="lowerLetter"/>
      <w:lvlText w:val="%1."/>
      <w:lvlJc w:val="left"/>
      <w:pPr>
        <w:ind w:left="630" w:hanging="360"/>
      </w:pPr>
      <w:rPr>
        <w:rFonts w:hint="default"/>
      </w:rPr>
    </w:lvl>
    <w:lvl w:ilvl="1" w:tplc="04090017" w:tentative="1">
      <w:start w:val="1"/>
      <w:numFmt w:val="aiueoFullWidth"/>
      <w:lvlText w:val="(%2)"/>
      <w:lvlJc w:val="left"/>
      <w:pPr>
        <w:ind w:left="1230" w:hanging="480"/>
      </w:pPr>
    </w:lvl>
    <w:lvl w:ilvl="2" w:tplc="04090011" w:tentative="1">
      <w:start w:val="1"/>
      <w:numFmt w:val="decimalEnclosedCircle"/>
      <w:lvlText w:val="%3"/>
      <w:lvlJc w:val="left"/>
      <w:pPr>
        <w:ind w:left="1710" w:hanging="480"/>
      </w:pPr>
    </w:lvl>
    <w:lvl w:ilvl="3" w:tplc="0409000F" w:tentative="1">
      <w:start w:val="1"/>
      <w:numFmt w:val="decimal"/>
      <w:lvlText w:val="%4."/>
      <w:lvlJc w:val="left"/>
      <w:pPr>
        <w:ind w:left="2190" w:hanging="480"/>
      </w:pPr>
    </w:lvl>
    <w:lvl w:ilvl="4" w:tplc="04090017" w:tentative="1">
      <w:start w:val="1"/>
      <w:numFmt w:val="aiueoFullWidth"/>
      <w:lvlText w:val="(%5)"/>
      <w:lvlJc w:val="left"/>
      <w:pPr>
        <w:ind w:left="2670" w:hanging="480"/>
      </w:pPr>
    </w:lvl>
    <w:lvl w:ilvl="5" w:tplc="04090011" w:tentative="1">
      <w:start w:val="1"/>
      <w:numFmt w:val="decimalEnclosedCircle"/>
      <w:lvlText w:val="%6"/>
      <w:lvlJc w:val="left"/>
      <w:pPr>
        <w:ind w:left="3150" w:hanging="480"/>
      </w:pPr>
    </w:lvl>
    <w:lvl w:ilvl="6" w:tplc="0409000F" w:tentative="1">
      <w:start w:val="1"/>
      <w:numFmt w:val="decimal"/>
      <w:lvlText w:val="%7."/>
      <w:lvlJc w:val="left"/>
      <w:pPr>
        <w:ind w:left="3630" w:hanging="480"/>
      </w:pPr>
    </w:lvl>
    <w:lvl w:ilvl="7" w:tplc="04090017" w:tentative="1">
      <w:start w:val="1"/>
      <w:numFmt w:val="aiueoFullWidth"/>
      <w:lvlText w:val="(%8)"/>
      <w:lvlJc w:val="left"/>
      <w:pPr>
        <w:ind w:left="4110" w:hanging="480"/>
      </w:pPr>
    </w:lvl>
    <w:lvl w:ilvl="8" w:tplc="04090011" w:tentative="1">
      <w:start w:val="1"/>
      <w:numFmt w:val="decimalEnclosedCircle"/>
      <w:lvlText w:val="%9"/>
      <w:lvlJc w:val="left"/>
      <w:pPr>
        <w:ind w:left="4590" w:hanging="480"/>
      </w:pPr>
    </w:lvl>
  </w:abstractNum>
  <w:abstractNum w:abstractNumId="28">
    <w:nsid w:val="1E14133C"/>
    <w:multiLevelType w:val="hybridMultilevel"/>
    <w:tmpl w:val="943E7920"/>
    <w:lvl w:ilvl="0" w:tplc="75F6EEE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200C188A"/>
    <w:multiLevelType w:val="hybridMultilevel"/>
    <w:tmpl w:val="9FE81E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20FE6785"/>
    <w:multiLevelType w:val="hybridMultilevel"/>
    <w:tmpl w:val="300216BC"/>
    <w:lvl w:ilvl="0" w:tplc="B3E290F2">
      <w:start w:val="1"/>
      <w:numFmt w:val="lowerLetter"/>
      <w:lvlText w:val="%1."/>
      <w:lvlJc w:val="left"/>
      <w:pPr>
        <w:ind w:left="630" w:hanging="360"/>
      </w:pPr>
      <w:rPr>
        <w:rFonts w:eastAsiaTheme="minorEastAsia" w:cstheme="minorBidi" w:hint="default"/>
        <w:color w:val="auto"/>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31">
    <w:nsid w:val="21E86DA8"/>
    <w:multiLevelType w:val="hybridMultilevel"/>
    <w:tmpl w:val="06FC42EE"/>
    <w:lvl w:ilvl="0" w:tplc="1DE8C9FA">
      <w:start w:val="1"/>
      <w:numFmt w:val="decimal"/>
      <w:lvlText w:val="%1."/>
      <w:lvlJc w:val="left"/>
      <w:pPr>
        <w:ind w:left="400" w:hanging="400"/>
      </w:pPr>
      <w:rPr>
        <w:rFonts w:cs="Baskerville"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22526993"/>
    <w:multiLevelType w:val="hybridMultilevel"/>
    <w:tmpl w:val="1372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8C570D"/>
    <w:multiLevelType w:val="hybridMultilevel"/>
    <w:tmpl w:val="72188344"/>
    <w:lvl w:ilvl="0" w:tplc="05EEFA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2513143B"/>
    <w:multiLevelType w:val="hybridMultilevel"/>
    <w:tmpl w:val="1576A34A"/>
    <w:lvl w:ilvl="0" w:tplc="4AFACF5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25B30A55"/>
    <w:multiLevelType w:val="hybridMultilevel"/>
    <w:tmpl w:val="B54228D4"/>
    <w:lvl w:ilvl="0" w:tplc="E2E03A6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25D806AD"/>
    <w:multiLevelType w:val="hybridMultilevel"/>
    <w:tmpl w:val="9404F3EA"/>
    <w:lvl w:ilvl="0" w:tplc="848422F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269D03AC"/>
    <w:multiLevelType w:val="hybridMultilevel"/>
    <w:tmpl w:val="10EC9204"/>
    <w:lvl w:ilvl="0" w:tplc="E166A2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nsid w:val="27117CB1"/>
    <w:multiLevelType w:val="hybridMultilevel"/>
    <w:tmpl w:val="882EDBC0"/>
    <w:lvl w:ilvl="0" w:tplc="90AC9B9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nsid w:val="27250084"/>
    <w:multiLevelType w:val="hybridMultilevel"/>
    <w:tmpl w:val="9E48BF42"/>
    <w:lvl w:ilvl="0" w:tplc="8CB477C8">
      <w:start w:val="1"/>
      <w:numFmt w:val="decimal"/>
      <w:lvlText w:val="%1."/>
      <w:lvlJc w:val="left"/>
      <w:pPr>
        <w:ind w:left="400" w:hanging="400"/>
      </w:pPr>
      <w:rPr>
        <w:rFonts w:cstheme="minorBid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nsid w:val="27843E91"/>
    <w:multiLevelType w:val="hybridMultilevel"/>
    <w:tmpl w:val="98301614"/>
    <w:lvl w:ilvl="0" w:tplc="92DEEEF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nsid w:val="27FE7A3F"/>
    <w:multiLevelType w:val="hybridMultilevel"/>
    <w:tmpl w:val="28F818FE"/>
    <w:lvl w:ilvl="0" w:tplc="11BA84AC">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nsid w:val="281D28E0"/>
    <w:multiLevelType w:val="hybridMultilevel"/>
    <w:tmpl w:val="E7B4A1AC"/>
    <w:lvl w:ilvl="0" w:tplc="94C2397E">
      <w:start w:val="1"/>
      <w:numFmt w:val="decimal"/>
      <w:lvlText w:val="%1."/>
      <w:lvlJc w:val="left"/>
      <w:pPr>
        <w:ind w:left="360" w:hanging="360"/>
      </w:pPr>
      <w:rPr>
        <w:rFonts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nsid w:val="2B0B0193"/>
    <w:multiLevelType w:val="hybridMultilevel"/>
    <w:tmpl w:val="456EEB30"/>
    <w:lvl w:ilvl="0" w:tplc="E1A87BE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nsid w:val="2B7447E6"/>
    <w:multiLevelType w:val="hybridMultilevel"/>
    <w:tmpl w:val="1F348FD2"/>
    <w:lvl w:ilvl="0" w:tplc="8244F8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5">
    <w:nsid w:val="2C9C2271"/>
    <w:multiLevelType w:val="hybridMultilevel"/>
    <w:tmpl w:val="01D48CFC"/>
    <w:lvl w:ilvl="0" w:tplc="EAB0F3E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6">
    <w:nsid w:val="2CCC3AC1"/>
    <w:multiLevelType w:val="hybridMultilevel"/>
    <w:tmpl w:val="444EBCB8"/>
    <w:lvl w:ilvl="0" w:tplc="39806C5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7">
    <w:nsid w:val="2EC56A42"/>
    <w:multiLevelType w:val="hybridMultilevel"/>
    <w:tmpl w:val="3D6EFA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nsid w:val="2EEA113F"/>
    <w:multiLevelType w:val="hybridMultilevel"/>
    <w:tmpl w:val="893E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0FE327B"/>
    <w:multiLevelType w:val="hybridMultilevel"/>
    <w:tmpl w:val="F4F64A5A"/>
    <w:lvl w:ilvl="0" w:tplc="779C4016">
      <w:start w:val="1"/>
      <w:numFmt w:val="decimal"/>
      <w:lvlText w:val="%1."/>
      <w:lvlJc w:val="left"/>
      <w:pPr>
        <w:ind w:left="460" w:hanging="4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0">
    <w:nsid w:val="31B5298C"/>
    <w:multiLevelType w:val="hybridMultilevel"/>
    <w:tmpl w:val="E7B809C8"/>
    <w:lvl w:ilvl="0" w:tplc="9D8EE976">
      <w:start w:val="1"/>
      <w:numFmt w:val="lowerRoman"/>
      <w:lvlText w:val="%1."/>
      <w:lvlJc w:val="left"/>
      <w:pPr>
        <w:ind w:left="1080" w:hanging="720"/>
      </w:pPr>
      <w:rPr>
        <w:rFonts w:hint="default"/>
        <w:color w:val="323E4F" w:themeColor="text2" w:themeShade="BF"/>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1">
    <w:nsid w:val="327C0BA0"/>
    <w:multiLevelType w:val="hybridMultilevel"/>
    <w:tmpl w:val="7B588386"/>
    <w:lvl w:ilvl="0" w:tplc="E340A9C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2">
    <w:nsid w:val="34961E4B"/>
    <w:multiLevelType w:val="hybridMultilevel"/>
    <w:tmpl w:val="FEAEFC78"/>
    <w:lvl w:ilvl="0" w:tplc="3352226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3">
    <w:nsid w:val="34D45B34"/>
    <w:multiLevelType w:val="hybridMultilevel"/>
    <w:tmpl w:val="62B05568"/>
    <w:lvl w:ilvl="0" w:tplc="B8BA477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4">
    <w:nsid w:val="357E52F2"/>
    <w:multiLevelType w:val="hybridMultilevel"/>
    <w:tmpl w:val="40E026EC"/>
    <w:lvl w:ilvl="0" w:tplc="11DA203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5">
    <w:nsid w:val="37085989"/>
    <w:multiLevelType w:val="hybridMultilevel"/>
    <w:tmpl w:val="46440546"/>
    <w:lvl w:ilvl="0" w:tplc="A8B83C0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6">
    <w:nsid w:val="38903E57"/>
    <w:multiLevelType w:val="hybridMultilevel"/>
    <w:tmpl w:val="ACF0E0B0"/>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7">
    <w:nsid w:val="38CE07C0"/>
    <w:multiLevelType w:val="hybridMultilevel"/>
    <w:tmpl w:val="2F5E87F4"/>
    <w:lvl w:ilvl="0" w:tplc="695A01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8">
    <w:nsid w:val="3A0A637E"/>
    <w:multiLevelType w:val="hybridMultilevel"/>
    <w:tmpl w:val="3DCABDAA"/>
    <w:lvl w:ilvl="0" w:tplc="117618D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9">
    <w:nsid w:val="3AD36949"/>
    <w:multiLevelType w:val="hybridMultilevel"/>
    <w:tmpl w:val="9FB67FDA"/>
    <w:lvl w:ilvl="0" w:tplc="7E8A095E">
      <w:start w:val="1"/>
      <w:numFmt w:val="decimal"/>
      <w:lvlText w:val="%1."/>
      <w:lvlJc w:val="left"/>
      <w:pPr>
        <w:ind w:left="360" w:hanging="360"/>
      </w:pPr>
      <w:rPr>
        <w:rFonts w:eastAsiaTheme="minorEastAsia" w:cstheme="minorBid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0">
    <w:nsid w:val="3C165A98"/>
    <w:multiLevelType w:val="hybridMultilevel"/>
    <w:tmpl w:val="9528BC92"/>
    <w:lvl w:ilvl="0" w:tplc="34090009">
      <w:start w:val="1"/>
      <w:numFmt w:val="bullet"/>
      <w:lvlText w:val=""/>
      <w:lvlJc w:val="left"/>
      <w:pPr>
        <w:ind w:left="882" w:hanging="360"/>
      </w:pPr>
      <w:rPr>
        <w:rFonts w:ascii="Wingdings" w:hAnsi="Wingdings" w:hint="default"/>
      </w:rPr>
    </w:lvl>
    <w:lvl w:ilvl="1" w:tplc="34090003" w:tentative="1">
      <w:start w:val="1"/>
      <w:numFmt w:val="bullet"/>
      <w:lvlText w:val="o"/>
      <w:lvlJc w:val="left"/>
      <w:pPr>
        <w:ind w:left="1602" w:hanging="360"/>
      </w:pPr>
      <w:rPr>
        <w:rFonts w:ascii="Courier New" w:hAnsi="Courier New" w:cs="Courier New" w:hint="default"/>
      </w:rPr>
    </w:lvl>
    <w:lvl w:ilvl="2" w:tplc="34090005" w:tentative="1">
      <w:start w:val="1"/>
      <w:numFmt w:val="bullet"/>
      <w:lvlText w:val=""/>
      <w:lvlJc w:val="left"/>
      <w:pPr>
        <w:ind w:left="2322" w:hanging="360"/>
      </w:pPr>
      <w:rPr>
        <w:rFonts w:ascii="Wingdings" w:hAnsi="Wingdings" w:hint="default"/>
      </w:rPr>
    </w:lvl>
    <w:lvl w:ilvl="3" w:tplc="34090001" w:tentative="1">
      <w:start w:val="1"/>
      <w:numFmt w:val="bullet"/>
      <w:lvlText w:val=""/>
      <w:lvlJc w:val="left"/>
      <w:pPr>
        <w:ind w:left="3042" w:hanging="360"/>
      </w:pPr>
      <w:rPr>
        <w:rFonts w:ascii="Symbol" w:hAnsi="Symbol" w:hint="default"/>
      </w:rPr>
    </w:lvl>
    <w:lvl w:ilvl="4" w:tplc="34090003" w:tentative="1">
      <w:start w:val="1"/>
      <w:numFmt w:val="bullet"/>
      <w:lvlText w:val="o"/>
      <w:lvlJc w:val="left"/>
      <w:pPr>
        <w:ind w:left="3762" w:hanging="360"/>
      </w:pPr>
      <w:rPr>
        <w:rFonts w:ascii="Courier New" w:hAnsi="Courier New" w:cs="Courier New" w:hint="default"/>
      </w:rPr>
    </w:lvl>
    <w:lvl w:ilvl="5" w:tplc="34090005" w:tentative="1">
      <w:start w:val="1"/>
      <w:numFmt w:val="bullet"/>
      <w:lvlText w:val=""/>
      <w:lvlJc w:val="left"/>
      <w:pPr>
        <w:ind w:left="4482" w:hanging="360"/>
      </w:pPr>
      <w:rPr>
        <w:rFonts w:ascii="Wingdings" w:hAnsi="Wingdings" w:hint="default"/>
      </w:rPr>
    </w:lvl>
    <w:lvl w:ilvl="6" w:tplc="34090001" w:tentative="1">
      <w:start w:val="1"/>
      <w:numFmt w:val="bullet"/>
      <w:lvlText w:val=""/>
      <w:lvlJc w:val="left"/>
      <w:pPr>
        <w:ind w:left="5202" w:hanging="360"/>
      </w:pPr>
      <w:rPr>
        <w:rFonts w:ascii="Symbol" w:hAnsi="Symbol" w:hint="default"/>
      </w:rPr>
    </w:lvl>
    <w:lvl w:ilvl="7" w:tplc="34090003" w:tentative="1">
      <w:start w:val="1"/>
      <w:numFmt w:val="bullet"/>
      <w:lvlText w:val="o"/>
      <w:lvlJc w:val="left"/>
      <w:pPr>
        <w:ind w:left="5922" w:hanging="360"/>
      </w:pPr>
      <w:rPr>
        <w:rFonts w:ascii="Courier New" w:hAnsi="Courier New" w:cs="Courier New" w:hint="default"/>
      </w:rPr>
    </w:lvl>
    <w:lvl w:ilvl="8" w:tplc="34090005" w:tentative="1">
      <w:start w:val="1"/>
      <w:numFmt w:val="bullet"/>
      <w:lvlText w:val=""/>
      <w:lvlJc w:val="left"/>
      <w:pPr>
        <w:ind w:left="6642" w:hanging="360"/>
      </w:pPr>
      <w:rPr>
        <w:rFonts w:ascii="Wingdings" w:hAnsi="Wingdings" w:hint="default"/>
      </w:rPr>
    </w:lvl>
  </w:abstractNum>
  <w:abstractNum w:abstractNumId="61">
    <w:nsid w:val="3CC93651"/>
    <w:multiLevelType w:val="hybridMultilevel"/>
    <w:tmpl w:val="2E9098EC"/>
    <w:lvl w:ilvl="0" w:tplc="E1F8694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2">
    <w:nsid w:val="3E8B231C"/>
    <w:multiLevelType w:val="hybridMultilevel"/>
    <w:tmpl w:val="619E58AC"/>
    <w:lvl w:ilvl="0" w:tplc="64F8009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3">
    <w:nsid w:val="3EC974D4"/>
    <w:multiLevelType w:val="hybridMultilevel"/>
    <w:tmpl w:val="60704796"/>
    <w:lvl w:ilvl="0" w:tplc="8D9886D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4">
    <w:nsid w:val="40007A02"/>
    <w:multiLevelType w:val="hybridMultilevel"/>
    <w:tmpl w:val="64044C26"/>
    <w:lvl w:ilvl="0" w:tplc="8196DFB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5">
    <w:nsid w:val="424D3D18"/>
    <w:multiLevelType w:val="hybridMultilevel"/>
    <w:tmpl w:val="543C0476"/>
    <w:lvl w:ilvl="0" w:tplc="52F61A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6">
    <w:nsid w:val="429D4074"/>
    <w:multiLevelType w:val="hybridMultilevel"/>
    <w:tmpl w:val="60F61544"/>
    <w:lvl w:ilvl="0" w:tplc="7B4ECA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7">
    <w:nsid w:val="42A16E9A"/>
    <w:multiLevelType w:val="hybridMultilevel"/>
    <w:tmpl w:val="978EB7D8"/>
    <w:lvl w:ilvl="0" w:tplc="406E464E">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8">
    <w:nsid w:val="43280D49"/>
    <w:multiLevelType w:val="hybridMultilevel"/>
    <w:tmpl w:val="3594EF44"/>
    <w:lvl w:ilvl="0" w:tplc="DDDCD2A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9">
    <w:nsid w:val="44A11B15"/>
    <w:multiLevelType w:val="hybridMultilevel"/>
    <w:tmpl w:val="F8043EAC"/>
    <w:lvl w:ilvl="0" w:tplc="C6C86EC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0">
    <w:nsid w:val="450520A4"/>
    <w:multiLevelType w:val="hybridMultilevel"/>
    <w:tmpl w:val="6D3E63A8"/>
    <w:lvl w:ilvl="0" w:tplc="29E0DAD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1">
    <w:nsid w:val="4A8F14A3"/>
    <w:multiLevelType w:val="hybridMultilevel"/>
    <w:tmpl w:val="6CF216FA"/>
    <w:lvl w:ilvl="0" w:tplc="27F6874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2">
    <w:nsid w:val="4ACD5A94"/>
    <w:multiLevelType w:val="hybridMultilevel"/>
    <w:tmpl w:val="79AACBAA"/>
    <w:lvl w:ilvl="0" w:tplc="0DBE7AA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3">
    <w:nsid w:val="4D0D2314"/>
    <w:multiLevelType w:val="hybridMultilevel"/>
    <w:tmpl w:val="27CC1A42"/>
    <w:lvl w:ilvl="0" w:tplc="21BC839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4">
    <w:nsid w:val="4E68381E"/>
    <w:multiLevelType w:val="hybridMultilevel"/>
    <w:tmpl w:val="746CBD92"/>
    <w:lvl w:ilvl="0" w:tplc="8DFEB38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5">
    <w:nsid w:val="4F675D9E"/>
    <w:multiLevelType w:val="hybridMultilevel"/>
    <w:tmpl w:val="C406BB78"/>
    <w:lvl w:ilvl="0" w:tplc="FD9E618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6">
    <w:nsid w:val="50E94000"/>
    <w:multiLevelType w:val="hybridMultilevel"/>
    <w:tmpl w:val="48F68E04"/>
    <w:lvl w:ilvl="0" w:tplc="10A286E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7">
    <w:nsid w:val="51880D4C"/>
    <w:multiLevelType w:val="hybridMultilevel"/>
    <w:tmpl w:val="A85AF8DE"/>
    <w:lvl w:ilvl="0" w:tplc="8B0E13B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8">
    <w:nsid w:val="535B16E3"/>
    <w:multiLevelType w:val="hybridMultilevel"/>
    <w:tmpl w:val="63BE07F8"/>
    <w:lvl w:ilvl="0" w:tplc="010A38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9">
    <w:nsid w:val="538B355A"/>
    <w:multiLevelType w:val="hybridMultilevel"/>
    <w:tmpl w:val="8214CA8E"/>
    <w:lvl w:ilvl="0" w:tplc="CD0E2CE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0">
    <w:nsid w:val="53D1523A"/>
    <w:multiLevelType w:val="hybridMultilevel"/>
    <w:tmpl w:val="C8668BB0"/>
    <w:lvl w:ilvl="0" w:tplc="AD14670A">
      <w:start w:val="1"/>
      <w:numFmt w:val="decimal"/>
      <w:lvlText w:val="%1."/>
      <w:lvlJc w:val="left"/>
      <w:pPr>
        <w:ind w:left="720" w:hanging="360"/>
      </w:pPr>
      <w:rPr>
        <w:rFonts w:cstheme="minorBid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1">
    <w:nsid w:val="574943AF"/>
    <w:multiLevelType w:val="hybridMultilevel"/>
    <w:tmpl w:val="22464738"/>
    <w:lvl w:ilvl="0" w:tplc="96C22ED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2">
    <w:nsid w:val="5A274930"/>
    <w:multiLevelType w:val="hybridMultilevel"/>
    <w:tmpl w:val="1C5C6EFC"/>
    <w:lvl w:ilvl="0" w:tplc="88F0CD9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3">
    <w:nsid w:val="5C6848BE"/>
    <w:multiLevelType w:val="hybridMultilevel"/>
    <w:tmpl w:val="9176BE2C"/>
    <w:lvl w:ilvl="0" w:tplc="537AE3B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4">
    <w:nsid w:val="5EDB42FF"/>
    <w:multiLevelType w:val="hybridMultilevel"/>
    <w:tmpl w:val="2BE8EDAC"/>
    <w:lvl w:ilvl="0" w:tplc="5D0AA54E">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5">
    <w:nsid w:val="5F672CF8"/>
    <w:multiLevelType w:val="hybridMultilevel"/>
    <w:tmpl w:val="D4E4D07C"/>
    <w:lvl w:ilvl="0" w:tplc="5C0CA67E">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6">
    <w:nsid w:val="5FFE5796"/>
    <w:multiLevelType w:val="hybridMultilevel"/>
    <w:tmpl w:val="F878D838"/>
    <w:lvl w:ilvl="0" w:tplc="B7C0EE6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7">
    <w:nsid w:val="60236EAE"/>
    <w:multiLevelType w:val="hybridMultilevel"/>
    <w:tmpl w:val="D696F876"/>
    <w:lvl w:ilvl="0" w:tplc="32181D98">
      <w:start w:val="1"/>
      <w:numFmt w:val="decimal"/>
      <w:lvlText w:val="%1."/>
      <w:lvlJc w:val="left"/>
      <w:pPr>
        <w:ind w:left="360" w:hanging="360"/>
      </w:pPr>
      <w:rPr>
        <w:rFonts w:ascii="MS PGothic" w:eastAsia="MS PGothic" w:hAnsi="MS PGothic" w:cs="Times New Roman" w:hint="eastAsia"/>
        <w:color w:val="00000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8">
    <w:nsid w:val="60EA403D"/>
    <w:multiLevelType w:val="hybridMultilevel"/>
    <w:tmpl w:val="392CE04C"/>
    <w:lvl w:ilvl="0" w:tplc="27DA4E0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9">
    <w:nsid w:val="611B0ACE"/>
    <w:multiLevelType w:val="hybridMultilevel"/>
    <w:tmpl w:val="58DEB9AE"/>
    <w:lvl w:ilvl="0" w:tplc="87F41E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0">
    <w:nsid w:val="628A1CE2"/>
    <w:multiLevelType w:val="hybridMultilevel"/>
    <w:tmpl w:val="C3CC241E"/>
    <w:lvl w:ilvl="0" w:tplc="5844BAE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1">
    <w:nsid w:val="62DD7D6A"/>
    <w:multiLevelType w:val="hybridMultilevel"/>
    <w:tmpl w:val="54CC8A12"/>
    <w:lvl w:ilvl="0" w:tplc="46C0ADE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2">
    <w:nsid w:val="63C83F5B"/>
    <w:multiLevelType w:val="hybridMultilevel"/>
    <w:tmpl w:val="997A54C2"/>
    <w:lvl w:ilvl="0" w:tplc="AECC3D5E">
      <w:start w:val="1"/>
      <w:numFmt w:val="decimal"/>
      <w:lvlText w:val="(%1)"/>
      <w:lvlJc w:val="left"/>
      <w:pPr>
        <w:ind w:left="990" w:hanging="360"/>
      </w:pPr>
      <w:rPr>
        <w:rFonts w:hint="default"/>
      </w:r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93">
    <w:nsid w:val="645426D4"/>
    <w:multiLevelType w:val="hybridMultilevel"/>
    <w:tmpl w:val="7E88C9DE"/>
    <w:lvl w:ilvl="0" w:tplc="9928370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4">
    <w:nsid w:val="647063F7"/>
    <w:multiLevelType w:val="hybridMultilevel"/>
    <w:tmpl w:val="08CA9054"/>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5">
    <w:nsid w:val="659B2A5F"/>
    <w:multiLevelType w:val="hybridMultilevel"/>
    <w:tmpl w:val="B29E05A0"/>
    <w:lvl w:ilvl="0" w:tplc="ED26558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6">
    <w:nsid w:val="65DE4691"/>
    <w:multiLevelType w:val="hybridMultilevel"/>
    <w:tmpl w:val="0DB646A8"/>
    <w:lvl w:ilvl="0" w:tplc="244A827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7">
    <w:nsid w:val="69F06086"/>
    <w:multiLevelType w:val="hybridMultilevel"/>
    <w:tmpl w:val="3E0A6CBA"/>
    <w:lvl w:ilvl="0" w:tplc="FD6E21C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8">
    <w:nsid w:val="6B711C38"/>
    <w:multiLevelType w:val="hybridMultilevel"/>
    <w:tmpl w:val="690A0106"/>
    <w:lvl w:ilvl="0" w:tplc="172C4206">
      <w:start w:val="1"/>
      <w:numFmt w:val="decimal"/>
      <w:lvlText w:val="%1."/>
      <w:lvlJc w:val="left"/>
      <w:pPr>
        <w:ind w:left="360" w:hanging="360"/>
      </w:pPr>
      <w:rPr>
        <w:rFonts w:ascii="Calibri" w:eastAsiaTheme="minorEastAsia" w:hAnsi="Calibri" w:cstheme="minorBidi" w:hint="default"/>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9">
    <w:nsid w:val="6B7B0C4E"/>
    <w:multiLevelType w:val="hybridMultilevel"/>
    <w:tmpl w:val="6890B1E6"/>
    <w:lvl w:ilvl="0" w:tplc="381274E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0">
    <w:nsid w:val="6C512EFF"/>
    <w:multiLevelType w:val="hybridMultilevel"/>
    <w:tmpl w:val="CB82CDE2"/>
    <w:lvl w:ilvl="0" w:tplc="7BE2FE6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1">
    <w:nsid w:val="6C9E394C"/>
    <w:multiLevelType w:val="hybridMultilevel"/>
    <w:tmpl w:val="E6562D0E"/>
    <w:lvl w:ilvl="0" w:tplc="1F1E467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2">
    <w:nsid w:val="70AF488D"/>
    <w:multiLevelType w:val="hybridMultilevel"/>
    <w:tmpl w:val="521C6640"/>
    <w:lvl w:ilvl="0" w:tplc="AA6A390E">
      <w:start w:val="1"/>
      <w:numFmt w:val="decimal"/>
      <w:lvlText w:val="%1."/>
      <w:lvlJc w:val="left"/>
      <w:pPr>
        <w:ind w:left="460" w:hanging="4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3">
    <w:nsid w:val="70DA3360"/>
    <w:multiLevelType w:val="hybridMultilevel"/>
    <w:tmpl w:val="1464B8D8"/>
    <w:lvl w:ilvl="0" w:tplc="18642B4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4">
    <w:nsid w:val="7159431A"/>
    <w:multiLevelType w:val="hybridMultilevel"/>
    <w:tmpl w:val="1E60CA34"/>
    <w:lvl w:ilvl="0" w:tplc="89807CB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5">
    <w:nsid w:val="71FE6E07"/>
    <w:multiLevelType w:val="hybridMultilevel"/>
    <w:tmpl w:val="96E4382A"/>
    <w:lvl w:ilvl="0" w:tplc="8FB0B70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6">
    <w:nsid w:val="73696199"/>
    <w:multiLevelType w:val="hybridMultilevel"/>
    <w:tmpl w:val="82C40C94"/>
    <w:lvl w:ilvl="0" w:tplc="0178D40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7">
    <w:nsid w:val="74F6422B"/>
    <w:multiLevelType w:val="hybridMultilevel"/>
    <w:tmpl w:val="15524C50"/>
    <w:lvl w:ilvl="0" w:tplc="25C8EEA0">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8">
    <w:nsid w:val="75D41790"/>
    <w:multiLevelType w:val="hybridMultilevel"/>
    <w:tmpl w:val="0C2A1618"/>
    <w:lvl w:ilvl="0" w:tplc="DD1656A0">
      <w:start w:val="1"/>
      <w:numFmt w:val="decimal"/>
      <w:lvlText w:val="%1."/>
      <w:lvlJc w:val="left"/>
      <w:pPr>
        <w:ind w:left="1080" w:hanging="360"/>
      </w:pPr>
      <w:rPr>
        <w:rFonts w:hint="default"/>
        <w:b w:val="0"/>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9">
    <w:nsid w:val="760C734E"/>
    <w:multiLevelType w:val="hybridMultilevel"/>
    <w:tmpl w:val="0D4425F8"/>
    <w:lvl w:ilvl="0" w:tplc="9724AB8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0">
    <w:nsid w:val="766C5506"/>
    <w:multiLevelType w:val="hybridMultilevel"/>
    <w:tmpl w:val="2A50CCFA"/>
    <w:lvl w:ilvl="0" w:tplc="E6E44F2E">
      <w:start w:val="1"/>
      <w:numFmt w:val="decimal"/>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1">
    <w:nsid w:val="76834C51"/>
    <w:multiLevelType w:val="hybridMultilevel"/>
    <w:tmpl w:val="E26E241E"/>
    <w:lvl w:ilvl="0" w:tplc="9F1C83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2">
    <w:nsid w:val="76A27F63"/>
    <w:multiLevelType w:val="hybridMultilevel"/>
    <w:tmpl w:val="71A442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3">
    <w:nsid w:val="76C6596E"/>
    <w:multiLevelType w:val="hybridMultilevel"/>
    <w:tmpl w:val="3B823FDA"/>
    <w:lvl w:ilvl="0" w:tplc="EEEA312E">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4">
    <w:nsid w:val="77042E13"/>
    <w:multiLevelType w:val="hybridMultilevel"/>
    <w:tmpl w:val="F39C68D4"/>
    <w:lvl w:ilvl="0" w:tplc="6EE25BC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5">
    <w:nsid w:val="775F3971"/>
    <w:multiLevelType w:val="hybridMultilevel"/>
    <w:tmpl w:val="6EAA0F60"/>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6">
    <w:nsid w:val="79A639FD"/>
    <w:multiLevelType w:val="hybridMultilevel"/>
    <w:tmpl w:val="494AFBA4"/>
    <w:lvl w:ilvl="0" w:tplc="E8EC38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7">
    <w:nsid w:val="79DA0480"/>
    <w:multiLevelType w:val="hybridMultilevel"/>
    <w:tmpl w:val="C2BE7946"/>
    <w:lvl w:ilvl="0" w:tplc="1D20DF1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8">
    <w:nsid w:val="79E51510"/>
    <w:multiLevelType w:val="hybridMultilevel"/>
    <w:tmpl w:val="132AA10C"/>
    <w:lvl w:ilvl="0" w:tplc="B7CC900E">
      <w:start w:val="1"/>
      <w:numFmt w:val="decimal"/>
      <w:lvlText w:val="%1."/>
      <w:lvlJc w:val="left"/>
      <w:pPr>
        <w:ind w:left="360" w:hanging="360"/>
      </w:pPr>
      <w:rPr>
        <w:rFonts w:cs="Arial"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9">
    <w:nsid w:val="7A4F0565"/>
    <w:multiLevelType w:val="hybridMultilevel"/>
    <w:tmpl w:val="54E2D15A"/>
    <w:lvl w:ilvl="0" w:tplc="418606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0">
    <w:nsid w:val="7B86156F"/>
    <w:multiLevelType w:val="hybridMultilevel"/>
    <w:tmpl w:val="C0F27512"/>
    <w:lvl w:ilvl="0" w:tplc="D1DEEF16">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1">
    <w:nsid w:val="7CCA1A1B"/>
    <w:multiLevelType w:val="hybridMultilevel"/>
    <w:tmpl w:val="89CCBBDA"/>
    <w:lvl w:ilvl="0" w:tplc="096CF41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2">
    <w:nsid w:val="7E183C45"/>
    <w:multiLevelType w:val="hybridMultilevel"/>
    <w:tmpl w:val="6AE694BC"/>
    <w:lvl w:ilvl="0" w:tplc="B324DD4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3">
    <w:nsid w:val="7E1F4095"/>
    <w:multiLevelType w:val="hybridMultilevel"/>
    <w:tmpl w:val="F0800664"/>
    <w:lvl w:ilvl="0" w:tplc="02FCDEE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4">
    <w:nsid w:val="7E6F2B3F"/>
    <w:multiLevelType w:val="hybridMultilevel"/>
    <w:tmpl w:val="4582E87C"/>
    <w:lvl w:ilvl="0" w:tplc="415CCEA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5">
    <w:nsid w:val="7EBD5A68"/>
    <w:multiLevelType w:val="hybridMultilevel"/>
    <w:tmpl w:val="B302FF14"/>
    <w:lvl w:ilvl="0" w:tplc="6BB0DB1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6">
    <w:nsid w:val="7EDB5ADF"/>
    <w:multiLevelType w:val="hybridMultilevel"/>
    <w:tmpl w:val="DD2ECDF2"/>
    <w:lvl w:ilvl="0" w:tplc="2340B1C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7">
    <w:nsid w:val="7EE55FDB"/>
    <w:multiLevelType w:val="hybridMultilevel"/>
    <w:tmpl w:val="4650BE6A"/>
    <w:lvl w:ilvl="0" w:tplc="162CD4C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113"/>
  </w:num>
  <w:num w:numId="3">
    <w:abstractNumId w:val="56"/>
  </w:num>
  <w:num w:numId="4">
    <w:abstractNumId w:val="40"/>
  </w:num>
  <w:num w:numId="5">
    <w:abstractNumId w:val="53"/>
  </w:num>
  <w:num w:numId="6">
    <w:abstractNumId w:val="95"/>
  </w:num>
  <w:num w:numId="7">
    <w:abstractNumId w:val="86"/>
  </w:num>
  <w:num w:numId="8">
    <w:abstractNumId w:val="5"/>
  </w:num>
  <w:num w:numId="9">
    <w:abstractNumId w:val="26"/>
  </w:num>
  <w:num w:numId="10">
    <w:abstractNumId w:val="79"/>
  </w:num>
  <w:num w:numId="11">
    <w:abstractNumId w:val="6"/>
  </w:num>
  <w:num w:numId="12">
    <w:abstractNumId w:val="101"/>
  </w:num>
  <w:num w:numId="13">
    <w:abstractNumId w:val="105"/>
  </w:num>
  <w:num w:numId="14">
    <w:abstractNumId w:val="45"/>
  </w:num>
  <w:num w:numId="15">
    <w:abstractNumId w:val="88"/>
  </w:num>
  <w:num w:numId="16">
    <w:abstractNumId w:val="123"/>
  </w:num>
  <w:num w:numId="17">
    <w:abstractNumId w:val="91"/>
  </w:num>
  <w:num w:numId="18">
    <w:abstractNumId w:val="122"/>
  </w:num>
  <w:num w:numId="19">
    <w:abstractNumId w:val="82"/>
  </w:num>
  <w:num w:numId="20">
    <w:abstractNumId w:val="43"/>
  </w:num>
  <w:num w:numId="21">
    <w:abstractNumId w:val="70"/>
  </w:num>
  <w:num w:numId="22">
    <w:abstractNumId w:val="119"/>
  </w:num>
  <w:num w:numId="23">
    <w:abstractNumId w:val="65"/>
  </w:num>
  <w:num w:numId="24">
    <w:abstractNumId w:val="74"/>
  </w:num>
  <w:num w:numId="25">
    <w:abstractNumId w:val="66"/>
  </w:num>
  <w:num w:numId="26">
    <w:abstractNumId w:val="36"/>
  </w:num>
  <w:num w:numId="27">
    <w:abstractNumId w:val="116"/>
  </w:num>
  <w:num w:numId="28">
    <w:abstractNumId w:val="77"/>
  </w:num>
  <w:num w:numId="29">
    <w:abstractNumId w:val="73"/>
  </w:num>
  <w:num w:numId="30">
    <w:abstractNumId w:val="99"/>
  </w:num>
  <w:num w:numId="31">
    <w:abstractNumId w:val="114"/>
  </w:num>
  <w:num w:numId="32">
    <w:abstractNumId w:val="4"/>
  </w:num>
  <w:num w:numId="33">
    <w:abstractNumId w:val="15"/>
  </w:num>
  <w:num w:numId="34">
    <w:abstractNumId w:val="34"/>
  </w:num>
  <w:num w:numId="35">
    <w:abstractNumId w:val="7"/>
  </w:num>
  <w:num w:numId="36">
    <w:abstractNumId w:val="8"/>
  </w:num>
  <w:num w:numId="37">
    <w:abstractNumId w:val="68"/>
  </w:num>
  <w:num w:numId="38">
    <w:abstractNumId w:val="63"/>
  </w:num>
  <w:num w:numId="39">
    <w:abstractNumId w:val="41"/>
  </w:num>
  <w:num w:numId="40">
    <w:abstractNumId w:val="1"/>
  </w:num>
  <w:num w:numId="41">
    <w:abstractNumId w:val="25"/>
  </w:num>
  <w:num w:numId="42">
    <w:abstractNumId w:val="107"/>
  </w:num>
  <w:num w:numId="43">
    <w:abstractNumId w:val="52"/>
  </w:num>
  <w:num w:numId="44">
    <w:abstractNumId w:val="20"/>
  </w:num>
  <w:num w:numId="45">
    <w:abstractNumId w:val="72"/>
  </w:num>
  <w:num w:numId="46">
    <w:abstractNumId w:val="83"/>
  </w:num>
  <w:num w:numId="47">
    <w:abstractNumId w:val="126"/>
  </w:num>
  <w:num w:numId="48">
    <w:abstractNumId w:val="89"/>
  </w:num>
  <w:num w:numId="49">
    <w:abstractNumId w:val="42"/>
  </w:num>
  <w:num w:numId="50">
    <w:abstractNumId w:val="50"/>
  </w:num>
  <w:num w:numId="51">
    <w:abstractNumId w:val="96"/>
  </w:num>
  <w:num w:numId="52">
    <w:abstractNumId w:val="78"/>
  </w:num>
  <w:num w:numId="53">
    <w:abstractNumId w:val="31"/>
  </w:num>
  <w:num w:numId="54">
    <w:abstractNumId w:val="57"/>
  </w:num>
  <w:num w:numId="55">
    <w:abstractNumId w:val="18"/>
  </w:num>
  <w:num w:numId="56">
    <w:abstractNumId w:val="0"/>
  </w:num>
  <w:num w:numId="57">
    <w:abstractNumId w:val="115"/>
  </w:num>
  <w:num w:numId="58">
    <w:abstractNumId w:val="39"/>
  </w:num>
  <w:num w:numId="59">
    <w:abstractNumId w:val="11"/>
  </w:num>
  <w:num w:numId="60">
    <w:abstractNumId w:val="24"/>
  </w:num>
  <w:num w:numId="61">
    <w:abstractNumId w:val="84"/>
  </w:num>
  <w:num w:numId="62">
    <w:abstractNumId w:val="109"/>
  </w:num>
  <w:num w:numId="63">
    <w:abstractNumId w:val="111"/>
  </w:num>
  <w:num w:numId="64">
    <w:abstractNumId w:val="104"/>
  </w:num>
  <w:num w:numId="65">
    <w:abstractNumId w:val="28"/>
  </w:num>
  <w:num w:numId="66">
    <w:abstractNumId w:val="81"/>
  </w:num>
  <w:num w:numId="67">
    <w:abstractNumId w:val="121"/>
  </w:num>
  <w:num w:numId="68">
    <w:abstractNumId w:val="100"/>
  </w:num>
  <w:num w:numId="69">
    <w:abstractNumId w:val="120"/>
  </w:num>
  <w:num w:numId="70">
    <w:abstractNumId w:val="44"/>
  </w:num>
  <w:num w:numId="71">
    <w:abstractNumId w:val="93"/>
  </w:num>
  <w:num w:numId="72">
    <w:abstractNumId w:val="19"/>
  </w:num>
  <w:num w:numId="73">
    <w:abstractNumId w:val="118"/>
  </w:num>
  <w:num w:numId="74">
    <w:abstractNumId w:val="102"/>
  </w:num>
  <w:num w:numId="75">
    <w:abstractNumId w:val="67"/>
  </w:num>
  <w:num w:numId="76">
    <w:abstractNumId w:val="51"/>
  </w:num>
  <w:num w:numId="77">
    <w:abstractNumId w:val="23"/>
  </w:num>
  <w:num w:numId="78">
    <w:abstractNumId w:val="46"/>
  </w:num>
  <w:num w:numId="79">
    <w:abstractNumId w:val="17"/>
  </w:num>
  <w:num w:numId="80">
    <w:abstractNumId w:val="125"/>
  </w:num>
  <w:num w:numId="81">
    <w:abstractNumId w:val="75"/>
  </w:num>
  <w:num w:numId="82">
    <w:abstractNumId w:val="64"/>
  </w:num>
  <w:num w:numId="83">
    <w:abstractNumId w:val="49"/>
  </w:num>
  <w:num w:numId="84">
    <w:abstractNumId w:val="103"/>
  </w:num>
  <w:num w:numId="85">
    <w:abstractNumId w:val="35"/>
  </w:num>
  <w:num w:numId="86">
    <w:abstractNumId w:val="61"/>
  </w:num>
  <w:num w:numId="87">
    <w:abstractNumId w:val="13"/>
  </w:num>
  <w:num w:numId="88">
    <w:abstractNumId w:val="21"/>
  </w:num>
  <w:num w:numId="89">
    <w:abstractNumId w:val="106"/>
  </w:num>
  <w:num w:numId="90">
    <w:abstractNumId w:val="117"/>
  </w:num>
  <w:num w:numId="91">
    <w:abstractNumId w:val="10"/>
  </w:num>
  <w:num w:numId="92">
    <w:abstractNumId w:val="97"/>
  </w:num>
  <w:num w:numId="93">
    <w:abstractNumId w:val="2"/>
  </w:num>
  <w:num w:numId="94">
    <w:abstractNumId w:val="80"/>
  </w:num>
  <w:num w:numId="95">
    <w:abstractNumId w:val="110"/>
  </w:num>
  <w:num w:numId="96">
    <w:abstractNumId w:val="54"/>
  </w:num>
  <w:num w:numId="97">
    <w:abstractNumId w:val="69"/>
  </w:num>
  <w:num w:numId="98">
    <w:abstractNumId w:val="62"/>
  </w:num>
  <w:num w:numId="99">
    <w:abstractNumId w:val="12"/>
  </w:num>
  <w:num w:numId="100">
    <w:abstractNumId w:val="58"/>
  </w:num>
  <w:num w:numId="101">
    <w:abstractNumId w:val="71"/>
  </w:num>
  <w:num w:numId="102">
    <w:abstractNumId w:val="87"/>
  </w:num>
  <w:num w:numId="103">
    <w:abstractNumId w:val="85"/>
  </w:num>
  <w:num w:numId="104">
    <w:abstractNumId w:val="9"/>
  </w:num>
  <w:num w:numId="105">
    <w:abstractNumId w:val="33"/>
  </w:num>
  <w:num w:numId="106">
    <w:abstractNumId w:val="37"/>
  </w:num>
  <w:num w:numId="107">
    <w:abstractNumId w:val="16"/>
  </w:num>
  <w:num w:numId="108">
    <w:abstractNumId w:val="90"/>
  </w:num>
  <w:num w:numId="109">
    <w:abstractNumId w:val="124"/>
  </w:num>
  <w:num w:numId="110">
    <w:abstractNumId w:val="38"/>
  </w:num>
  <w:num w:numId="111">
    <w:abstractNumId w:val="127"/>
  </w:num>
  <w:num w:numId="112">
    <w:abstractNumId w:val="98"/>
  </w:num>
  <w:num w:numId="113">
    <w:abstractNumId w:val="112"/>
  </w:num>
  <w:num w:numId="114">
    <w:abstractNumId w:val="22"/>
  </w:num>
  <w:num w:numId="115">
    <w:abstractNumId w:val="27"/>
  </w:num>
  <w:num w:numId="116">
    <w:abstractNumId w:val="59"/>
  </w:num>
  <w:num w:numId="117">
    <w:abstractNumId w:val="14"/>
  </w:num>
  <w:num w:numId="118">
    <w:abstractNumId w:val="47"/>
  </w:num>
  <w:num w:numId="119">
    <w:abstractNumId w:val="30"/>
  </w:num>
  <w:num w:numId="120">
    <w:abstractNumId w:val="29"/>
  </w:num>
  <w:num w:numId="121">
    <w:abstractNumId w:val="76"/>
  </w:num>
  <w:num w:numId="122">
    <w:abstractNumId w:val="55"/>
  </w:num>
  <w:num w:numId="123">
    <w:abstractNumId w:val="48"/>
  </w:num>
  <w:num w:numId="124">
    <w:abstractNumId w:val="32"/>
  </w:num>
  <w:num w:numId="125">
    <w:abstractNumId w:val="94"/>
  </w:num>
  <w:num w:numId="126">
    <w:abstractNumId w:val="60"/>
  </w:num>
  <w:num w:numId="127">
    <w:abstractNumId w:val="92"/>
  </w:num>
  <w:num w:numId="128">
    <w:abstractNumId w:val="10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98"/>
    <w:rsid w:val="000262FA"/>
    <w:rsid w:val="00037B08"/>
    <w:rsid w:val="00064A3B"/>
    <w:rsid w:val="000B3ADB"/>
    <w:rsid w:val="001B0F81"/>
    <w:rsid w:val="00252627"/>
    <w:rsid w:val="00255B48"/>
    <w:rsid w:val="002D432C"/>
    <w:rsid w:val="00335732"/>
    <w:rsid w:val="003827A0"/>
    <w:rsid w:val="00397B1F"/>
    <w:rsid w:val="005065A8"/>
    <w:rsid w:val="005924D7"/>
    <w:rsid w:val="00617FB7"/>
    <w:rsid w:val="006479F7"/>
    <w:rsid w:val="00693FFE"/>
    <w:rsid w:val="006A01C5"/>
    <w:rsid w:val="006D21FC"/>
    <w:rsid w:val="006D74DB"/>
    <w:rsid w:val="00711211"/>
    <w:rsid w:val="007769B8"/>
    <w:rsid w:val="007F0527"/>
    <w:rsid w:val="00815D35"/>
    <w:rsid w:val="00842752"/>
    <w:rsid w:val="009206B3"/>
    <w:rsid w:val="00A431BC"/>
    <w:rsid w:val="00A51E52"/>
    <w:rsid w:val="00AE5998"/>
    <w:rsid w:val="00B01954"/>
    <w:rsid w:val="00B3323C"/>
    <w:rsid w:val="00C411BF"/>
    <w:rsid w:val="00C567F7"/>
    <w:rsid w:val="00C67BD1"/>
    <w:rsid w:val="00C843AA"/>
    <w:rsid w:val="00C90437"/>
    <w:rsid w:val="00CE6682"/>
    <w:rsid w:val="00D4533F"/>
    <w:rsid w:val="00D6463A"/>
    <w:rsid w:val="00E01B4D"/>
    <w:rsid w:val="00E0382B"/>
    <w:rsid w:val="00E07533"/>
    <w:rsid w:val="00EA01A6"/>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98"/>
    <w:pPr>
      <w:ind w:left="720"/>
      <w:contextualSpacing/>
    </w:pPr>
  </w:style>
  <w:style w:type="paragraph" w:styleId="Header">
    <w:name w:val="header"/>
    <w:basedOn w:val="Normal"/>
    <w:link w:val="HeaderChar"/>
    <w:uiPriority w:val="99"/>
    <w:unhideWhenUsed/>
    <w:rsid w:val="0077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B8"/>
  </w:style>
  <w:style w:type="paragraph" w:styleId="Footer">
    <w:name w:val="footer"/>
    <w:basedOn w:val="Normal"/>
    <w:link w:val="FooterChar"/>
    <w:uiPriority w:val="99"/>
    <w:unhideWhenUsed/>
    <w:rsid w:val="0077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B8"/>
  </w:style>
  <w:style w:type="paragraph" w:styleId="BalloonText">
    <w:name w:val="Balloon Text"/>
    <w:basedOn w:val="Normal"/>
    <w:link w:val="BalloonTextChar"/>
    <w:uiPriority w:val="99"/>
    <w:semiHidden/>
    <w:unhideWhenUsed/>
    <w:rsid w:val="00026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2FA"/>
    <w:rPr>
      <w:rFonts w:ascii="Segoe UI" w:hAnsi="Segoe UI" w:cs="Segoe UI"/>
      <w:sz w:val="18"/>
      <w:szCs w:val="18"/>
    </w:rPr>
  </w:style>
  <w:style w:type="table" w:styleId="TableGrid">
    <w:name w:val="Table Grid"/>
    <w:basedOn w:val="TableNormal"/>
    <w:uiPriority w:val="59"/>
    <w:rsid w:val="006479F7"/>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479F7"/>
    <w:pPr>
      <w:spacing w:before="100" w:beforeAutospacing="1" w:after="100" w:afterAutospacing="1" w:line="240" w:lineRule="auto"/>
    </w:pPr>
    <w:rPr>
      <w:rFonts w:ascii="Times" w:eastAsiaTheme="minorEastAsia" w:hAnsi="Times" w:cs="Times New Roman"/>
      <w:sz w:val="20"/>
      <w:szCs w:val="20"/>
      <w:lang w:eastAsia="ja-JP"/>
    </w:rPr>
  </w:style>
  <w:style w:type="paragraph" w:customStyle="1" w:styleId="Default">
    <w:name w:val="Default"/>
    <w:rsid w:val="006479F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479F7"/>
    <w:pPr>
      <w:spacing w:after="0" w:line="240" w:lineRule="auto"/>
    </w:pPr>
  </w:style>
  <w:style w:type="character" w:customStyle="1" w:styleId="A0">
    <w:name w:val="A0"/>
    <w:uiPriority w:val="99"/>
    <w:rsid w:val="006479F7"/>
    <w:rPr>
      <w:rFonts w:cs="Tw Cen MT"/>
      <w:color w:val="000000"/>
      <w:sz w:val="22"/>
      <w:szCs w:val="22"/>
    </w:rPr>
  </w:style>
  <w:style w:type="character" w:styleId="CommentReference">
    <w:name w:val="annotation reference"/>
    <w:basedOn w:val="DefaultParagraphFont"/>
    <w:uiPriority w:val="99"/>
    <w:semiHidden/>
    <w:unhideWhenUsed/>
    <w:rsid w:val="006479F7"/>
    <w:rPr>
      <w:sz w:val="16"/>
      <w:szCs w:val="16"/>
    </w:rPr>
  </w:style>
  <w:style w:type="paragraph" w:styleId="CommentText">
    <w:name w:val="annotation text"/>
    <w:basedOn w:val="Normal"/>
    <w:link w:val="CommentTextChar"/>
    <w:uiPriority w:val="99"/>
    <w:semiHidden/>
    <w:unhideWhenUsed/>
    <w:rsid w:val="006479F7"/>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479F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479F7"/>
    <w:rPr>
      <w:b/>
      <w:bCs/>
    </w:rPr>
  </w:style>
  <w:style w:type="character" w:customStyle="1" w:styleId="CommentSubjectChar">
    <w:name w:val="Comment Subject Char"/>
    <w:basedOn w:val="CommentTextChar"/>
    <w:link w:val="CommentSubject"/>
    <w:uiPriority w:val="99"/>
    <w:semiHidden/>
    <w:rsid w:val="006479F7"/>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98"/>
    <w:pPr>
      <w:ind w:left="720"/>
      <w:contextualSpacing/>
    </w:pPr>
  </w:style>
  <w:style w:type="paragraph" w:styleId="Header">
    <w:name w:val="header"/>
    <w:basedOn w:val="Normal"/>
    <w:link w:val="HeaderChar"/>
    <w:uiPriority w:val="99"/>
    <w:unhideWhenUsed/>
    <w:rsid w:val="0077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B8"/>
  </w:style>
  <w:style w:type="paragraph" w:styleId="Footer">
    <w:name w:val="footer"/>
    <w:basedOn w:val="Normal"/>
    <w:link w:val="FooterChar"/>
    <w:uiPriority w:val="99"/>
    <w:unhideWhenUsed/>
    <w:rsid w:val="0077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B8"/>
  </w:style>
  <w:style w:type="paragraph" w:styleId="BalloonText">
    <w:name w:val="Balloon Text"/>
    <w:basedOn w:val="Normal"/>
    <w:link w:val="BalloonTextChar"/>
    <w:uiPriority w:val="99"/>
    <w:semiHidden/>
    <w:unhideWhenUsed/>
    <w:rsid w:val="00026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2FA"/>
    <w:rPr>
      <w:rFonts w:ascii="Segoe UI" w:hAnsi="Segoe UI" w:cs="Segoe UI"/>
      <w:sz w:val="18"/>
      <w:szCs w:val="18"/>
    </w:rPr>
  </w:style>
  <w:style w:type="table" w:styleId="TableGrid">
    <w:name w:val="Table Grid"/>
    <w:basedOn w:val="TableNormal"/>
    <w:uiPriority w:val="59"/>
    <w:rsid w:val="006479F7"/>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479F7"/>
    <w:pPr>
      <w:spacing w:before="100" w:beforeAutospacing="1" w:after="100" w:afterAutospacing="1" w:line="240" w:lineRule="auto"/>
    </w:pPr>
    <w:rPr>
      <w:rFonts w:ascii="Times" w:eastAsiaTheme="minorEastAsia" w:hAnsi="Times" w:cs="Times New Roman"/>
      <w:sz w:val="20"/>
      <w:szCs w:val="20"/>
      <w:lang w:eastAsia="ja-JP"/>
    </w:rPr>
  </w:style>
  <w:style w:type="paragraph" w:customStyle="1" w:styleId="Default">
    <w:name w:val="Default"/>
    <w:rsid w:val="006479F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479F7"/>
    <w:pPr>
      <w:spacing w:after="0" w:line="240" w:lineRule="auto"/>
    </w:pPr>
  </w:style>
  <w:style w:type="character" w:customStyle="1" w:styleId="A0">
    <w:name w:val="A0"/>
    <w:uiPriority w:val="99"/>
    <w:rsid w:val="006479F7"/>
    <w:rPr>
      <w:rFonts w:cs="Tw Cen MT"/>
      <w:color w:val="000000"/>
      <w:sz w:val="22"/>
      <w:szCs w:val="22"/>
    </w:rPr>
  </w:style>
  <w:style w:type="character" w:styleId="CommentReference">
    <w:name w:val="annotation reference"/>
    <w:basedOn w:val="DefaultParagraphFont"/>
    <w:uiPriority w:val="99"/>
    <w:semiHidden/>
    <w:unhideWhenUsed/>
    <w:rsid w:val="006479F7"/>
    <w:rPr>
      <w:sz w:val="16"/>
      <w:szCs w:val="16"/>
    </w:rPr>
  </w:style>
  <w:style w:type="paragraph" w:styleId="CommentText">
    <w:name w:val="annotation text"/>
    <w:basedOn w:val="Normal"/>
    <w:link w:val="CommentTextChar"/>
    <w:uiPriority w:val="99"/>
    <w:semiHidden/>
    <w:unhideWhenUsed/>
    <w:rsid w:val="006479F7"/>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479F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479F7"/>
    <w:rPr>
      <w:b/>
      <w:bCs/>
    </w:rPr>
  </w:style>
  <w:style w:type="character" w:customStyle="1" w:styleId="CommentSubjectChar">
    <w:name w:val="Comment Subject Char"/>
    <w:basedOn w:val="CommentTextChar"/>
    <w:link w:val="CommentSubject"/>
    <w:uiPriority w:val="99"/>
    <w:semiHidden/>
    <w:rsid w:val="006479F7"/>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DDD37-EA57-4758-B7CB-D44D96FA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10072</Words>
  <Characters>57414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Ituralde, Eureca Laurice</cp:lastModifiedBy>
  <cp:revision>3</cp:revision>
  <cp:lastPrinted>2017-12-27T03:27:00Z</cp:lastPrinted>
  <dcterms:created xsi:type="dcterms:W3CDTF">2017-12-27T03:22:00Z</dcterms:created>
  <dcterms:modified xsi:type="dcterms:W3CDTF">2017-12-27T03:27:00Z</dcterms:modified>
</cp:coreProperties>
</file>