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mbria" w:hAnsi="Cambria" w:cs="Times New Roman"/>
          <w:sz w:val="24"/>
          <w:szCs w:val="24"/>
        </w:rPr>
        <w:id w:val="-516927178"/>
        <w:placeholder>
          <w:docPart w:val="DefaultPlaceholder_-1854013438"/>
        </w:placeholder>
        <w:showingPlcHdr/>
        <w:date>
          <w:dateFormat w:val="dd/MM/yyyy"/>
          <w:lid w:val="en-PH"/>
          <w:storeMappedDataAs w:val="dateTime"/>
          <w:calendar w:val="gregorian"/>
        </w:date>
      </w:sdtPr>
      <w:sdtEndPr/>
      <w:sdtContent>
        <w:p w:rsidR="00971D6E" w:rsidRPr="00485F1B" w:rsidRDefault="00485F1B" w:rsidP="00971D6E">
          <w:pPr>
            <w:spacing w:after="0"/>
            <w:ind w:right="270"/>
            <w:jc w:val="both"/>
            <w:rPr>
              <w:rFonts w:ascii="Cambria" w:hAnsi="Cambria" w:cs="Times New Roman"/>
              <w:sz w:val="24"/>
              <w:szCs w:val="24"/>
            </w:rPr>
          </w:pPr>
          <w:r w:rsidRPr="00485F1B">
            <w:rPr>
              <w:rStyle w:val="PlaceholderText"/>
              <w:rFonts w:ascii="Cambria" w:hAnsi="Cambria"/>
            </w:rPr>
            <w:t>Click or tap to enter a date.</w:t>
          </w:r>
        </w:p>
      </w:sdtContent>
    </w:sdt>
    <w:p w:rsidR="00971D6E" w:rsidRPr="00485F1B" w:rsidRDefault="00971D6E" w:rsidP="00971D6E">
      <w:pPr>
        <w:spacing w:after="0"/>
        <w:ind w:right="270"/>
        <w:jc w:val="both"/>
        <w:rPr>
          <w:rFonts w:ascii="Cambria" w:hAnsi="Cambria" w:cs="Times New Roman"/>
          <w:sz w:val="24"/>
          <w:szCs w:val="24"/>
        </w:rPr>
      </w:pPr>
    </w:p>
    <w:p w:rsidR="00971D6E" w:rsidRPr="00485F1B" w:rsidRDefault="00971D6E" w:rsidP="00971D6E">
      <w:pPr>
        <w:spacing w:after="0"/>
        <w:ind w:right="270"/>
        <w:jc w:val="both"/>
        <w:rPr>
          <w:rFonts w:ascii="Cambria" w:hAnsi="Cambria" w:cs="Times New Roman"/>
          <w:b/>
          <w:sz w:val="24"/>
          <w:szCs w:val="24"/>
        </w:rPr>
      </w:pPr>
      <w:r w:rsidRPr="00485F1B">
        <w:rPr>
          <w:rFonts w:ascii="Cambria" w:hAnsi="Cambria" w:cs="Times New Roman"/>
          <w:b/>
          <w:sz w:val="24"/>
          <w:szCs w:val="24"/>
        </w:rPr>
        <w:t>SECURITIES AND EXCHANGE COMMISSION</w:t>
      </w:r>
    </w:p>
    <w:p w:rsidR="00971D6E" w:rsidRPr="00485F1B" w:rsidRDefault="00971D6E" w:rsidP="00971D6E">
      <w:pPr>
        <w:spacing w:after="0"/>
        <w:ind w:right="270"/>
        <w:jc w:val="both"/>
        <w:rPr>
          <w:rFonts w:ascii="Cambria" w:hAnsi="Cambria" w:cs="Times New Roman"/>
          <w:b/>
          <w:sz w:val="24"/>
          <w:szCs w:val="24"/>
        </w:rPr>
      </w:pPr>
      <w:r w:rsidRPr="00485F1B">
        <w:rPr>
          <w:rFonts w:ascii="Cambria" w:hAnsi="Cambria" w:cs="Times New Roman"/>
          <w:b/>
          <w:sz w:val="24"/>
          <w:szCs w:val="24"/>
        </w:rPr>
        <w:t>MARKETS AND SECURITIES REGULATION DEPARTMENT</w:t>
      </w:r>
    </w:p>
    <w:p w:rsidR="00971D6E" w:rsidRPr="00485F1B" w:rsidRDefault="00485F1B" w:rsidP="00971D6E">
      <w:pPr>
        <w:spacing w:after="0"/>
        <w:ind w:right="270"/>
        <w:jc w:val="both"/>
        <w:rPr>
          <w:rFonts w:ascii="Cambria" w:hAnsi="Cambria" w:cs="Times New Roman"/>
          <w:sz w:val="24"/>
          <w:szCs w:val="24"/>
        </w:rPr>
      </w:pPr>
      <w:r w:rsidRPr="00485F1B">
        <w:rPr>
          <w:rFonts w:ascii="Cambria" w:hAnsi="Cambria" w:cs="Times New Roman"/>
          <w:sz w:val="24"/>
          <w:szCs w:val="24"/>
        </w:rPr>
        <w:t>SEC Headquarters, 7907 Makati Avenue</w:t>
      </w:r>
    </w:p>
    <w:p w:rsidR="00485F1B" w:rsidRPr="00485F1B" w:rsidRDefault="00485F1B" w:rsidP="00971D6E">
      <w:pPr>
        <w:spacing w:after="0"/>
        <w:ind w:right="270"/>
        <w:jc w:val="both"/>
        <w:rPr>
          <w:rFonts w:ascii="Cambria" w:hAnsi="Cambria" w:cs="Times New Roman"/>
          <w:sz w:val="24"/>
          <w:szCs w:val="24"/>
        </w:rPr>
      </w:pPr>
      <w:r w:rsidRPr="00485F1B">
        <w:rPr>
          <w:rFonts w:ascii="Cambria" w:hAnsi="Cambria" w:cs="Times New Roman"/>
          <w:sz w:val="24"/>
          <w:szCs w:val="24"/>
        </w:rPr>
        <w:t>Salcedo Village, Makati City</w:t>
      </w:r>
    </w:p>
    <w:p w:rsidR="00971D6E" w:rsidRPr="00485F1B" w:rsidRDefault="00971D6E" w:rsidP="00971D6E">
      <w:pPr>
        <w:spacing w:after="0"/>
        <w:ind w:right="270"/>
        <w:jc w:val="both"/>
        <w:rPr>
          <w:rFonts w:ascii="Cambria" w:hAnsi="Cambria" w:cs="Times New Roman"/>
          <w:sz w:val="24"/>
          <w:szCs w:val="24"/>
        </w:rPr>
      </w:pPr>
    </w:p>
    <w:p w:rsidR="00971D6E" w:rsidRPr="00485F1B" w:rsidRDefault="00971D6E" w:rsidP="00971D6E">
      <w:pPr>
        <w:spacing w:after="0"/>
        <w:ind w:right="270"/>
        <w:jc w:val="both"/>
        <w:rPr>
          <w:rFonts w:ascii="Cambria" w:hAnsi="Cambria" w:cs="Times New Roman"/>
          <w:sz w:val="24"/>
          <w:szCs w:val="24"/>
        </w:rPr>
      </w:pPr>
    </w:p>
    <w:p w:rsidR="00971D6E" w:rsidRPr="00485F1B" w:rsidRDefault="00971D6E" w:rsidP="00971D6E">
      <w:pPr>
        <w:spacing w:after="0"/>
        <w:ind w:left="1440" w:right="270"/>
        <w:jc w:val="both"/>
        <w:rPr>
          <w:rFonts w:ascii="Cambria" w:hAnsi="Cambria" w:cs="Times New Roman"/>
          <w:b/>
          <w:i/>
          <w:sz w:val="24"/>
          <w:szCs w:val="24"/>
        </w:rPr>
      </w:pPr>
      <w:r w:rsidRPr="00485F1B">
        <w:rPr>
          <w:rFonts w:ascii="Cambria" w:hAnsi="Cambria" w:cs="Times New Roman"/>
          <w:b/>
          <w:i/>
          <w:sz w:val="24"/>
          <w:szCs w:val="24"/>
        </w:rPr>
        <w:t>Re</w:t>
      </w:r>
      <w:r w:rsidRPr="00485F1B">
        <w:rPr>
          <w:rFonts w:ascii="Cambria" w:hAnsi="Cambria" w:cs="Times New Roman"/>
          <w:i/>
          <w:sz w:val="24"/>
          <w:szCs w:val="24"/>
        </w:rPr>
        <w:t>:</w:t>
      </w:r>
      <w:r w:rsidRPr="00485F1B">
        <w:rPr>
          <w:rFonts w:ascii="Cambria" w:hAnsi="Cambria" w:cs="Times New Roman"/>
          <w:i/>
          <w:sz w:val="24"/>
          <w:szCs w:val="24"/>
        </w:rPr>
        <w:tab/>
      </w:r>
      <w:r w:rsidRPr="00485F1B">
        <w:rPr>
          <w:rFonts w:ascii="Cambria" w:hAnsi="Cambria" w:cs="Times New Roman"/>
          <w:b/>
          <w:i/>
          <w:sz w:val="24"/>
          <w:szCs w:val="24"/>
        </w:rPr>
        <w:t>Opinion on the Legality of the Proposed Registration of Securities</w:t>
      </w:r>
    </w:p>
    <w:p w:rsidR="00971D6E" w:rsidRPr="00485F1B" w:rsidRDefault="00971D6E" w:rsidP="00971D6E">
      <w:pPr>
        <w:spacing w:after="0"/>
        <w:ind w:left="1440" w:right="270"/>
        <w:jc w:val="both"/>
        <w:rPr>
          <w:rFonts w:ascii="Cambria" w:hAnsi="Cambria" w:cs="Times New Roman"/>
          <w:b/>
          <w:i/>
          <w:sz w:val="24"/>
          <w:szCs w:val="24"/>
        </w:rPr>
      </w:pPr>
      <w:r w:rsidRPr="00485F1B">
        <w:rPr>
          <w:rFonts w:ascii="Cambria" w:hAnsi="Cambria" w:cs="Times New Roman"/>
          <w:b/>
          <w:i/>
          <w:sz w:val="24"/>
          <w:szCs w:val="24"/>
        </w:rPr>
        <w:tab/>
      </w:r>
      <w:sdt>
        <w:sdtPr>
          <w:rPr>
            <w:rFonts w:ascii="Cambria" w:hAnsi="Cambria" w:cs="Times New Roman"/>
            <w:b/>
            <w:i/>
            <w:sz w:val="24"/>
            <w:szCs w:val="24"/>
          </w:rPr>
          <w:id w:val="-1149664879"/>
          <w:placeholder>
            <w:docPart w:val="DefaultPlaceholder_-1854013440"/>
          </w:placeholder>
          <w:showingPlcHdr/>
          <w:text/>
        </w:sdtPr>
        <w:sdtEndPr/>
        <w:sdtContent>
          <w:r w:rsidR="00485F1B" w:rsidRPr="004A42CC">
            <w:rPr>
              <w:rStyle w:val="PlaceholderText"/>
            </w:rPr>
            <w:t>Click or tap here to enter text.</w:t>
          </w:r>
        </w:sdtContent>
      </w:sdt>
      <w:r w:rsidRPr="00485F1B">
        <w:rPr>
          <w:rFonts w:ascii="Cambria" w:hAnsi="Cambria" w:cs="Times New Roman"/>
          <w:b/>
          <w:i/>
          <w:sz w:val="24"/>
          <w:szCs w:val="24"/>
        </w:rPr>
        <w:t>_</w:t>
      </w:r>
    </w:p>
    <w:p w:rsidR="00971D6E" w:rsidRPr="00485F1B" w:rsidRDefault="00971D6E" w:rsidP="00971D6E">
      <w:pPr>
        <w:spacing w:after="0"/>
        <w:ind w:left="1440" w:right="270"/>
        <w:jc w:val="both"/>
        <w:rPr>
          <w:rFonts w:ascii="Cambria" w:hAnsi="Cambria" w:cs="Times New Roman"/>
          <w:sz w:val="24"/>
          <w:szCs w:val="24"/>
        </w:rPr>
      </w:pPr>
    </w:p>
    <w:p w:rsidR="00971D6E" w:rsidRPr="00485F1B" w:rsidRDefault="00971D6E" w:rsidP="00971D6E">
      <w:pPr>
        <w:spacing w:after="0"/>
        <w:ind w:right="270"/>
        <w:jc w:val="both"/>
        <w:rPr>
          <w:rFonts w:ascii="Cambria" w:hAnsi="Cambria" w:cs="Times New Roman"/>
          <w:sz w:val="24"/>
          <w:szCs w:val="24"/>
        </w:rPr>
      </w:pPr>
      <w:r w:rsidRPr="00485F1B">
        <w:rPr>
          <w:rFonts w:ascii="Cambria" w:hAnsi="Cambria" w:cs="Times New Roman"/>
          <w:sz w:val="24"/>
          <w:szCs w:val="24"/>
        </w:rPr>
        <w:t>Gentlemen:</w:t>
      </w:r>
    </w:p>
    <w:p w:rsidR="00971D6E" w:rsidRPr="00485F1B" w:rsidRDefault="00971D6E" w:rsidP="00971D6E">
      <w:pPr>
        <w:spacing w:after="0"/>
        <w:ind w:right="270"/>
        <w:jc w:val="both"/>
        <w:rPr>
          <w:rFonts w:ascii="Cambria" w:hAnsi="Cambria" w:cs="Times New Roman"/>
          <w:sz w:val="24"/>
          <w:szCs w:val="24"/>
        </w:rPr>
      </w:pPr>
    </w:p>
    <w:p w:rsidR="00971D6E" w:rsidRPr="00485F1B" w:rsidRDefault="00971D6E" w:rsidP="00971D6E">
      <w:pPr>
        <w:spacing w:after="0"/>
        <w:ind w:right="270"/>
        <w:jc w:val="both"/>
        <w:rPr>
          <w:rFonts w:ascii="Cambria" w:hAnsi="Cambria" w:cs="Times New Roman"/>
          <w:sz w:val="24"/>
          <w:szCs w:val="24"/>
        </w:rPr>
      </w:pPr>
      <w:r w:rsidRPr="00485F1B">
        <w:rPr>
          <w:rFonts w:ascii="Cambria" w:hAnsi="Cambria" w:cs="Times New Roman"/>
          <w:sz w:val="24"/>
          <w:szCs w:val="24"/>
        </w:rPr>
        <w:t xml:space="preserve">I have been requested to deliver an opinion on (a) the legality and validity of the registration of </w:t>
      </w:r>
      <w:sdt>
        <w:sdtPr>
          <w:rPr>
            <w:rFonts w:ascii="Cambria" w:hAnsi="Cambria" w:cs="Times New Roman"/>
            <w:sz w:val="24"/>
            <w:szCs w:val="24"/>
          </w:rPr>
          <w:id w:val="711235665"/>
          <w:placeholder>
            <w:docPart w:val="DefaultPlaceholder_-1854013440"/>
          </w:placeholder>
          <w:text/>
        </w:sdtPr>
        <w:sdtEndPr/>
        <w:sdtContent>
          <w:r w:rsidRPr="00485F1B">
            <w:rPr>
              <w:rFonts w:ascii="Cambria" w:hAnsi="Cambria" w:cs="Times New Roman"/>
              <w:sz w:val="24"/>
              <w:szCs w:val="24"/>
            </w:rPr>
            <w:t>______</w:t>
          </w:r>
        </w:sdtContent>
      </w:sdt>
      <w:r w:rsidRPr="00485F1B">
        <w:rPr>
          <w:rFonts w:ascii="Cambria" w:hAnsi="Cambria" w:cs="Times New Roman"/>
          <w:sz w:val="24"/>
          <w:szCs w:val="24"/>
        </w:rPr>
        <w:t xml:space="preserve"> shares of </w:t>
      </w:r>
      <w:sdt>
        <w:sdtPr>
          <w:rPr>
            <w:rFonts w:ascii="Cambria" w:hAnsi="Cambria" w:cs="Times New Roman"/>
            <w:sz w:val="24"/>
            <w:szCs w:val="24"/>
          </w:rPr>
          <w:id w:val="-1657370745"/>
          <w:placeholder>
            <w:docPart w:val="DefaultPlaceholder_-1854013440"/>
          </w:placeholder>
          <w:text/>
        </w:sdtPr>
        <w:sdtEndPr/>
        <w:sdtContent>
          <w:r w:rsidRPr="00485F1B">
            <w:rPr>
              <w:rFonts w:ascii="Cambria" w:hAnsi="Cambria" w:cs="Times New Roman"/>
              <w:sz w:val="24"/>
              <w:szCs w:val="24"/>
            </w:rPr>
            <w:t>______________</w:t>
          </w:r>
        </w:sdtContent>
      </w:sdt>
      <w:r w:rsidRPr="00485F1B">
        <w:rPr>
          <w:rFonts w:ascii="Cambria" w:hAnsi="Cambria" w:cs="Times New Roman"/>
          <w:sz w:val="24"/>
          <w:szCs w:val="24"/>
        </w:rPr>
        <w:t xml:space="preserve"> (the “</w:t>
      </w:r>
      <w:r w:rsidRPr="00485F1B">
        <w:rPr>
          <w:rFonts w:ascii="Cambria" w:hAnsi="Cambria" w:cs="Times New Roman"/>
          <w:b/>
          <w:sz w:val="24"/>
          <w:szCs w:val="24"/>
        </w:rPr>
        <w:t>Issuer</w:t>
      </w:r>
      <w:r w:rsidRPr="00485F1B">
        <w:rPr>
          <w:rFonts w:ascii="Cambria" w:hAnsi="Cambria" w:cs="Times New Roman"/>
          <w:sz w:val="24"/>
          <w:szCs w:val="24"/>
        </w:rPr>
        <w:t xml:space="preserve">”); and the (b) the accuracy of the information on tax matters set out in the Preliminary Prospectus dated </w:t>
      </w:r>
      <w:sdt>
        <w:sdtPr>
          <w:rPr>
            <w:rFonts w:ascii="Cambria" w:hAnsi="Cambria" w:cs="Times New Roman"/>
            <w:sz w:val="24"/>
            <w:szCs w:val="24"/>
          </w:rPr>
          <w:id w:val="-1312547863"/>
          <w:placeholder>
            <w:docPart w:val="DefaultPlaceholder_-1854013440"/>
          </w:placeholder>
          <w:text/>
        </w:sdtPr>
        <w:sdtEndPr/>
        <w:sdtContent>
          <w:r w:rsidRPr="00485F1B">
            <w:rPr>
              <w:rFonts w:ascii="Cambria" w:hAnsi="Cambria" w:cs="Times New Roman"/>
              <w:sz w:val="24"/>
              <w:szCs w:val="24"/>
            </w:rPr>
            <w:t>____________</w:t>
          </w:r>
        </w:sdtContent>
      </w:sdt>
      <w:r w:rsidRPr="00485F1B">
        <w:rPr>
          <w:rFonts w:ascii="Cambria" w:hAnsi="Cambria" w:cs="Times New Roman"/>
          <w:sz w:val="24"/>
          <w:szCs w:val="24"/>
        </w:rPr>
        <w:t>_ appended to the Registration Statement filed by the Issuer with the Securities and Exchange Commission (the “</w:t>
      </w:r>
      <w:r w:rsidRPr="00485F1B">
        <w:rPr>
          <w:rFonts w:ascii="Cambria" w:hAnsi="Cambria" w:cs="Times New Roman"/>
          <w:b/>
          <w:sz w:val="24"/>
          <w:szCs w:val="24"/>
        </w:rPr>
        <w:t>Commission</w:t>
      </w:r>
      <w:r w:rsidRPr="00485F1B">
        <w:rPr>
          <w:rFonts w:ascii="Cambria" w:hAnsi="Cambria" w:cs="Times New Roman"/>
          <w:sz w:val="24"/>
          <w:szCs w:val="24"/>
        </w:rPr>
        <w:t>”).</w:t>
      </w:r>
    </w:p>
    <w:p w:rsidR="00971D6E" w:rsidRPr="00485F1B" w:rsidRDefault="00971D6E" w:rsidP="00971D6E">
      <w:pPr>
        <w:spacing w:after="0"/>
        <w:ind w:right="270"/>
        <w:jc w:val="both"/>
        <w:rPr>
          <w:rFonts w:ascii="Cambria" w:hAnsi="Cambria" w:cs="Times New Roman"/>
          <w:sz w:val="24"/>
          <w:szCs w:val="24"/>
        </w:rPr>
      </w:pPr>
    </w:p>
    <w:p w:rsidR="00971D6E" w:rsidRPr="00485F1B" w:rsidRDefault="00971D6E" w:rsidP="00971D6E">
      <w:pPr>
        <w:spacing w:after="0"/>
        <w:ind w:right="270"/>
        <w:jc w:val="both"/>
        <w:rPr>
          <w:rFonts w:ascii="Cambria" w:hAnsi="Cambria" w:cs="Times New Roman"/>
          <w:sz w:val="24"/>
          <w:szCs w:val="24"/>
        </w:rPr>
      </w:pPr>
      <w:r w:rsidRPr="00485F1B">
        <w:rPr>
          <w:rFonts w:ascii="Cambria" w:hAnsi="Cambria" w:cs="Times New Roman"/>
          <w:sz w:val="24"/>
          <w:szCs w:val="24"/>
        </w:rPr>
        <w:t xml:space="preserve">The total number of shares for registration is broken down as follows: </w:t>
      </w:r>
    </w:p>
    <w:p w:rsidR="00485F1B" w:rsidRDefault="00485F1B" w:rsidP="00971D6E">
      <w:pPr>
        <w:spacing w:after="0"/>
        <w:ind w:right="270"/>
        <w:jc w:val="both"/>
        <w:rPr>
          <w:rFonts w:ascii="Cambria" w:hAnsi="Cambria" w:cs="Times New Roman"/>
          <w:sz w:val="24"/>
          <w:szCs w:val="24"/>
        </w:rPr>
      </w:pPr>
    </w:p>
    <w:p w:rsidR="00971D6E" w:rsidRDefault="003A3C29" w:rsidP="00971D6E">
      <w:pPr>
        <w:spacing w:after="0"/>
        <w:ind w:right="270"/>
        <w:jc w:val="both"/>
        <w:rPr>
          <w:rFonts w:ascii="Cambria" w:hAnsi="Cambria" w:cs="Times New Roman"/>
          <w:sz w:val="24"/>
          <w:szCs w:val="24"/>
        </w:rPr>
      </w:pPr>
      <w:r>
        <w:rPr>
          <w:rFonts w:ascii="Cambria" w:hAnsi="Cambria" w:cs="Times New Roman"/>
          <w:sz w:val="24"/>
          <w:szCs w:val="24"/>
        </w:rPr>
        <w:t>&lt;State breakdown of the number of shares to be registered&gt;</w:t>
      </w:r>
    </w:p>
    <w:p w:rsidR="003A3C29" w:rsidRPr="00485F1B" w:rsidRDefault="003A3C29" w:rsidP="00971D6E">
      <w:pPr>
        <w:spacing w:after="0"/>
        <w:ind w:right="270"/>
        <w:jc w:val="both"/>
        <w:rPr>
          <w:rFonts w:ascii="Cambria" w:hAnsi="Cambria" w:cs="Times New Roman"/>
          <w:sz w:val="24"/>
          <w:szCs w:val="24"/>
        </w:rPr>
      </w:pPr>
    </w:p>
    <w:p w:rsidR="00971D6E" w:rsidRPr="00485F1B" w:rsidRDefault="00920CF9" w:rsidP="00971D6E">
      <w:pPr>
        <w:spacing w:after="0"/>
        <w:ind w:right="270"/>
        <w:jc w:val="both"/>
        <w:rPr>
          <w:rFonts w:ascii="Cambria" w:hAnsi="Cambria" w:cs="Times New Roman"/>
          <w:sz w:val="24"/>
          <w:szCs w:val="24"/>
        </w:rPr>
      </w:pPr>
      <w:r w:rsidRPr="00485F1B">
        <w:rPr>
          <w:rFonts w:ascii="Cambria" w:hAnsi="Cambria" w:cs="Times New Roman"/>
          <w:sz w:val="24"/>
          <w:szCs w:val="24"/>
        </w:rPr>
        <w:t xml:space="preserve">As </w:t>
      </w:r>
      <w:r w:rsidR="00D15228" w:rsidRPr="00E204E4">
        <w:rPr>
          <w:rFonts w:ascii="Cambria" w:hAnsi="Cambria" w:cs="Times New Roman"/>
          <w:sz w:val="24"/>
          <w:szCs w:val="24"/>
          <w:highlight w:val="yellow"/>
        </w:rPr>
        <w:t xml:space="preserve">independent </w:t>
      </w:r>
      <w:r w:rsidRPr="00E204E4">
        <w:rPr>
          <w:rFonts w:ascii="Cambria" w:hAnsi="Cambria" w:cs="Times New Roman"/>
          <w:sz w:val="24"/>
          <w:szCs w:val="24"/>
          <w:highlight w:val="yellow"/>
        </w:rPr>
        <w:t>counsel</w:t>
      </w:r>
      <w:r w:rsidRPr="00485F1B">
        <w:rPr>
          <w:rFonts w:ascii="Cambria" w:hAnsi="Cambria" w:cs="Times New Roman"/>
          <w:sz w:val="24"/>
          <w:szCs w:val="24"/>
        </w:rPr>
        <w:t xml:space="preserve">, I have examined the originals or copies, </w:t>
      </w:r>
      <w:r w:rsidR="003A3C29" w:rsidRPr="00E204E4">
        <w:rPr>
          <w:rFonts w:ascii="Cambria" w:hAnsi="Cambria" w:cs="Times New Roman"/>
          <w:sz w:val="24"/>
          <w:szCs w:val="24"/>
          <w:highlight w:val="yellow"/>
        </w:rPr>
        <w:t>electronic copies,</w:t>
      </w:r>
      <w:r w:rsidR="003A3C29">
        <w:rPr>
          <w:rFonts w:ascii="Cambria" w:hAnsi="Cambria" w:cs="Times New Roman"/>
          <w:sz w:val="24"/>
          <w:szCs w:val="24"/>
        </w:rPr>
        <w:t xml:space="preserve"> </w:t>
      </w:r>
      <w:r w:rsidRPr="00485F1B">
        <w:rPr>
          <w:rFonts w:ascii="Cambria" w:hAnsi="Cambria" w:cs="Times New Roman"/>
          <w:sz w:val="24"/>
          <w:szCs w:val="24"/>
        </w:rPr>
        <w:t>photocopies, certified or otherwise, identified to my satisfaction, of the Registration Statement, the Prospectus and all documentary exhibits accompanying the Registration Statement, the relevant laws and regulations of the Philippines, the corporate and official records of the Issuer, and all such documents and matters I considered necessary or desirable in the opinions hereinafter expressed.</w:t>
      </w:r>
    </w:p>
    <w:p w:rsidR="00920CF9" w:rsidRPr="00485F1B" w:rsidRDefault="00920CF9" w:rsidP="00971D6E">
      <w:pPr>
        <w:spacing w:after="0"/>
        <w:ind w:right="270"/>
        <w:jc w:val="both"/>
        <w:rPr>
          <w:rFonts w:ascii="Cambria" w:hAnsi="Cambria" w:cs="Times New Roman"/>
          <w:sz w:val="24"/>
          <w:szCs w:val="24"/>
        </w:rPr>
      </w:pPr>
    </w:p>
    <w:p w:rsidR="00920CF9" w:rsidRPr="00485F1B" w:rsidRDefault="00920CF9" w:rsidP="00920CF9">
      <w:pPr>
        <w:spacing w:after="0"/>
        <w:ind w:right="270"/>
        <w:jc w:val="both"/>
        <w:rPr>
          <w:rFonts w:ascii="Cambria" w:hAnsi="Cambria" w:cs="Times New Roman"/>
          <w:sz w:val="24"/>
          <w:szCs w:val="24"/>
        </w:rPr>
      </w:pPr>
      <w:r w:rsidRPr="00485F1B">
        <w:rPr>
          <w:rFonts w:ascii="Cambria" w:hAnsi="Cambria" w:cs="Times New Roman"/>
          <w:sz w:val="24"/>
          <w:szCs w:val="24"/>
        </w:rPr>
        <w:t>I have relied, as the basis for the opinion expressed herein, on the documents and information provided to me and do not assume any responsibility for any not provided, nor of any matter not disclosed to me.</w:t>
      </w:r>
    </w:p>
    <w:p w:rsidR="00920CF9" w:rsidRPr="00485F1B" w:rsidRDefault="00920CF9" w:rsidP="00920CF9">
      <w:pPr>
        <w:spacing w:after="0"/>
        <w:ind w:right="270"/>
        <w:jc w:val="both"/>
        <w:rPr>
          <w:rFonts w:ascii="Cambria" w:hAnsi="Cambria" w:cs="Times New Roman"/>
          <w:sz w:val="24"/>
          <w:szCs w:val="24"/>
        </w:rPr>
      </w:pPr>
    </w:p>
    <w:p w:rsidR="00920CF9" w:rsidRPr="00485F1B" w:rsidRDefault="00920CF9" w:rsidP="00920CF9">
      <w:pPr>
        <w:spacing w:after="0"/>
        <w:ind w:right="270"/>
        <w:jc w:val="both"/>
        <w:rPr>
          <w:rFonts w:ascii="Cambria" w:hAnsi="Cambria" w:cs="Times New Roman"/>
          <w:sz w:val="24"/>
          <w:szCs w:val="24"/>
        </w:rPr>
      </w:pPr>
      <w:r w:rsidRPr="00485F1B">
        <w:rPr>
          <w:rFonts w:ascii="Cambria" w:hAnsi="Cambria" w:cs="Times New Roman"/>
          <w:sz w:val="24"/>
          <w:szCs w:val="24"/>
        </w:rPr>
        <w:t>In such examination, I have assumed the genuineness of the signatures and the authenticity of all documents submitted to me as originals, and</w:t>
      </w:r>
      <w:r w:rsidR="003A3C29">
        <w:rPr>
          <w:rFonts w:ascii="Cambria" w:hAnsi="Cambria" w:cs="Times New Roman"/>
          <w:sz w:val="24"/>
          <w:szCs w:val="24"/>
        </w:rPr>
        <w:t xml:space="preserve"> in</w:t>
      </w:r>
      <w:r w:rsidRPr="00485F1B">
        <w:rPr>
          <w:rFonts w:ascii="Cambria" w:hAnsi="Cambria" w:cs="Times New Roman"/>
          <w:sz w:val="24"/>
          <w:szCs w:val="24"/>
        </w:rPr>
        <w:t xml:space="preserve"> conformity with the originals of all documents submitted to me as copies. As to any other matters of fact material to the opinion expressed herein, I have relied upon certificates and representations of </w:t>
      </w:r>
      <w:r w:rsidR="003A3C29">
        <w:rPr>
          <w:rFonts w:ascii="Cambria" w:hAnsi="Cambria" w:cs="Times New Roman"/>
          <w:sz w:val="24"/>
          <w:szCs w:val="24"/>
        </w:rPr>
        <w:t xml:space="preserve">board members and </w:t>
      </w:r>
      <w:r w:rsidRPr="00485F1B">
        <w:rPr>
          <w:rFonts w:ascii="Cambria" w:hAnsi="Cambria" w:cs="Times New Roman"/>
          <w:sz w:val="24"/>
          <w:szCs w:val="24"/>
        </w:rPr>
        <w:t>officers and other representatives of the Issuer.</w:t>
      </w:r>
    </w:p>
    <w:p w:rsidR="00920CF9" w:rsidRPr="00485F1B" w:rsidRDefault="00920CF9" w:rsidP="00920CF9">
      <w:pPr>
        <w:spacing w:after="0"/>
        <w:ind w:right="270"/>
        <w:jc w:val="both"/>
        <w:rPr>
          <w:rFonts w:ascii="Cambria" w:hAnsi="Cambria" w:cs="Times New Roman"/>
          <w:sz w:val="24"/>
          <w:szCs w:val="24"/>
        </w:rPr>
      </w:pPr>
    </w:p>
    <w:p w:rsidR="00563F38" w:rsidRPr="00485F1B" w:rsidRDefault="00920CF9" w:rsidP="00920CF9">
      <w:pPr>
        <w:spacing w:after="0"/>
        <w:ind w:right="270"/>
        <w:jc w:val="both"/>
        <w:rPr>
          <w:rFonts w:ascii="Cambria" w:hAnsi="Cambria" w:cs="Times New Roman"/>
          <w:sz w:val="24"/>
          <w:szCs w:val="24"/>
        </w:rPr>
      </w:pPr>
      <w:r w:rsidRPr="00485F1B">
        <w:rPr>
          <w:rFonts w:ascii="Cambria" w:hAnsi="Cambria" w:cs="Times New Roman"/>
          <w:sz w:val="24"/>
          <w:szCs w:val="24"/>
        </w:rPr>
        <w:t xml:space="preserve">In relation to this opinion, I have also made the following assumptions: </w:t>
      </w:r>
    </w:p>
    <w:p w:rsidR="00563F38" w:rsidRPr="000A25D6" w:rsidRDefault="00563F38" w:rsidP="00920CF9">
      <w:pPr>
        <w:spacing w:after="0"/>
        <w:ind w:right="270"/>
        <w:jc w:val="both"/>
        <w:rPr>
          <w:rFonts w:ascii="Cambria" w:hAnsi="Cambria" w:cs="Times New Roman"/>
          <w:sz w:val="20"/>
          <w:szCs w:val="24"/>
        </w:rPr>
      </w:pPr>
    </w:p>
    <w:p w:rsidR="00563F38" w:rsidRPr="00485F1B" w:rsidRDefault="00920CF9" w:rsidP="00563F38">
      <w:pPr>
        <w:pStyle w:val="ListParagraph"/>
        <w:numPr>
          <w:ilvl w:val="0"/>
          <w:numId w:val="2"/>
        </w:numPr>
        <w:spacing w:after="0"/>
        <w:ind w:right="270"/>
        <w:jc w:val="both"/>
        <w:rPr>
          <w:rFonts w:ascii="Cambria" w:hAnsi="Cambria" w:cs="Times New Roman"/>
          <w:sz w:val="24"/>
          <w:szCs w:val="24"/>
        </w:rPr>
      </w:pPr>
      <w:r w:rsidRPr="00485F1B">
        <w:rPr>
          <w:rFonts w:ascii="Cambria" w:hAnsi="Cambria" w:cs="Times New Roman"/>
          <w:sz w:val="24"/>
          <w:szCs w:val="24"/>
        </w:rPr>
        <w:t>at the issuance of the Offer Shares, the Issuer shall have received</w:t>
      </w:r>
      <w:r w:rsidR="00563F38" w:rsidRPr="00485F1B">
        <w:rPr>
          <w:rFonts w:ascii="Cambria" w:hAnsi="Cambria" w:cs="Times New Roman"/>
          <w:sz w:val="24"/>
          <w:szCs w:val="24"/>
        </w:rPr>
        <w:t xml:space="preserve"> </w:t>
      </w:r>
      <w:r w:rsidRPr="00485F1B">
        <w:rPr>
          <w:rFonts w:ascii="Cambria" w:hAnsi="Cambria" w:cs="Times New Roman"/>
          <w:sz w:val="24"/>
          <w:szCs w:val="24"/>
        </w:rPr>
        <w:t>cash as consideration therefor, and</w:t>
      </w:r>
    </w:p>
    <w:p w:rsidR="00920CF9" w:rsidRPr="00485F1B" w:rsidRDefault="00920CF9" w:rsidP="00563F38">
      <w:pPr>
        <w:pStyle w:val="ListParagraph"/>
        <w:numPr>
          <w:ilvl w:val="0"/>
          <w:numId w:val="2"/>
        </w:numPr>
        <w:spacing w:after="0"/>
        <w:ind w:right="270"/>
        <w:jc w:val="both"/>
        <w:rPr>
          <w:rFonts w:ascii="Cambria" w:hAnsi="Cambria" w:cs="Times New Roman"/>
          <w:sz w:val="24"/>
          <w:szCs w:val="24"/>
        </w:rPr>
      </w:pPr>
      <w:r w:rsidRPr="00485F1B">
        <w:rPr>
          <w:rFonts w:ascii="Cambria" w:hAnsi="Cambria" w:cs="Times New Roman"/>
          <w:sz w:val="24"/>
          <w:szCs w:val="24"/>
        </w:rPr>
        <w:t>that documentary stamp taxes due on the i</w:t>
      </w:r>
      <w:r w:rsidR="001C211C">
        <w:rPr>
          <w:rFonts w:ascii="Cambria" w:hAnsi="Cambria" w:cs="Times New Roman"/>
          <w:sz w:val="24"/>
          <w:szCs w:val="24"/>
        </w:rPr>
        <w:t xml:space="preserve">ssuance of the Offer Shares </w:t>
      </w:r>
      <w:r w:rsidR="001C211C" w:rsidRPr="00E204E4">
        <w:rPr>
          <w:rFonts w:ascii="Cambria" w:hAnsi="Cambria" w:cs="Times New Roman"/>
          <w:sz w:val="24"/>
          <w:szCs w:val="24"/>
          <w:highlight w:val="yellow"/>
        </w:rPr>
        <w:t>shall be</w:t>
      </w:r>
      <w:r w:rsidR="001C211C">
        <w:rPr>
          <w:rFonts w:ascii="Cambria" w:hAnsi="Cambria" w:cs="Times New Roman"/>
          <w:sz w:val="24"/>
          <w:szCs w:val="24"/>
        </w:rPr>
        <w:t xml:space="preserve"> </w:t>
      </w:r>
      <w:r w:rsidRPr="00485F1B">
        <w:rPr>
          <w:rFonts w:ascii="Cambria" w:hAnsi="Cambria" w:cs="Times New Roman"/>
          <w:sz w:val="24"/>
          <w:szCs w:val="24"/>
        </w:rPr>
        <w:t>paid in full when due.</w:t>
      </w:r>
    </w:p>
    <w:p w:rsidR="00920CF9" w:rsidRPr="000A25D6" w:rsidRDefault="00920CF9" w:rsidP="00920CF9">
      <w:pPr>
        <w:spacing w:after="0"/>
        <w:ind w:right="270"/>
        <w:jc w:val="both"/>
        <w:rPr>
          <w:rFonts w:ascii="Cambria" w:hAnsi="Cambria" w:cs="Times New Roman"/>
          <w:sz w:val="20"/>
          <w:szCs w:val="24"/>
        </w:rPr>
      </w:pPr>
    </w:p>
    <w:p w:rsidR="00563F38" w:rsidRPr="00485F1B" w:rsidRDefault="00920CF9" w:rsidP="00920CF9">
      <w:pPr>
        <w:spacing w:after="0"/>
        <w:ind w:right="270"/>
        <w:jc w:val="both"/>
        <w:rPr>
          <w:rFonts w:ascii="Cambria" w:hAnsi="Cambria" w:cs="Times New Roman"/>
          <w:sz w:val="24"/>
          <w:szCs w:val="24"/>
        </w:rPr>
      </w:pPr>
      <w:r w:rsidRPr="00485F1B">
        <w:rPr>
          <w:rFonts w:ascii="Cambria" w:hAnsi="Cambria" w:cs="Times New Roman"/>
          <w:sz w:val="24"/>
          <w:szCs w:val="24"/>
        </w:rPr>
        <w:t xml:space="preserve">On the basis of such examination, I am of the opinion that: </w:t>
      </w:r>
    </w:p>
    <w:p w:rsidR="00563F38" w:rsidRPr="000A25D6" w:rsidRDefault="00563F38" w:rsidP="00920CF9">
      <w:pPr>
        <w:spacing w:after="0"/>
        <w:ind w:right="270"/>
        <w:jc w:val="both"/>
        <w:rPr>
          <w:rFonts w:ascii="Cambria" w:hAnsi="Cambria" w:cs="Times New Roman"/>
          <w:sz w:val="20"/>
          <w:szCs w:val="24"/>
        </w:rPr>
      </w:pPr>
    </w:p>
    <w:p w:rsidR="00563F38" w:rsidRPr="00485F1B" w:rsidRDefault="00920CF9" w:rsidP="00563F38">
      <w:pPr>
        <w:pStyle w:val="ListParagraph"/>
        <w:numPr>
          <w:ilvl w:val="0"/>
          <w:numId w:val="4"/>
        </w:numPr>
        <w:spacing w:after="0"/>
        <w:ind w:right="270"/>
        <w:jc w:val="both"/>
        <w:rPr>
          <w:rFonts w:ascii="Cambria" w:hAnsi="Cambria" w:cs="Times New Roman"/>
          <w:sz w:val="24"/>
          <w:szCs w:val="24"/>
        </w:rPr>
      </w:pPr>
      <w:r w:rsidRPr="00485F1B">
        <w:rPr>
          <w:rFonts w:ascii="Cambria" w:hAnsi="Cambria" w:cs="Times New Roman"/>
          <w:sz w:val="24"/>
          <w:szCs w:val="24"/>
        </w:rPr>
        <w:t>The Issuer is a corporation duly incorporated, validly under and by virtue of the</w:t>
      </w:r>
      <w:r w:rsidR="00563F38" w:rsidRPr="00485F1B">
        <w:rPr>
          <w:rFonts w:ascii="Cambria" w:hAnsi="Cambria" w:cs="Times New Roman"/>
          <w:sz w:val="24"/>
          <w:szCs w:val="24"/>
        </w:rPr>
        <w:t xml:space="preserve"> </w:t>
      </w:r>
      <w:r w:rsidRPr="00485F1B">
        <w:rPr>
          <w:rFonts w:ascii="Cambria" w:hAnsi="Cambria" w:cs="Times New Roman"/>
          <w:sz w:val="24"/>
          <w:szCs w:val="24"/>
        </w:rPr>
        <w:t>laws of the Philippines, with power and authority to conduct its business.</w:t>
      </w:r>
    </w:p>
    <w:p w:rsidR="00563F38" w:rsidRPr="00485F1B" w:rsidRDefault="00563F38" w:rsidP="00563F38">
      <w:pPr>
        <w:pStyle w:val="ListParagraph"/>
        <w:spacing w:after="0"/>
        <w:ind w:right="270"/>
        <w:jc w:val="both"/>
        <w:rPr>
          <w:rFonts w:ascii="Cambria" w:hAnsi="Cambria" w:cs="Times New Roman"/>
          <w:sz w:val="20"/>
          <w:szCs w:val="24"/>
        </w:rPr>
      </w:pPr>
    </w:p>
    <w:p w:rsidR="00563F38" w:rsidRPr="00485F1B" w:rsidRDefault="00920CF9" w:rsidP="00563F38">
      <w:pPr>
        <w:pStyle w:val="ListParagraph"/>
        <w:numPr>
          <w:ilvl w:val="0"/>
          <w:numId w:val="4"/>
        </w:numPr>
        <w:spacing w:after="0"/>
        <w:ind w:right="270"/>
        <w:jc w:val="both"/>
        <w:rPr>
          <w:rFonts w:ascii="Cambria" w:hAnsi="Cambria" w:cs="Times New Roman"/>
          <w:sz w:val="24"/>
          <w:szCs w:val="24"/>
        </w:rPr>
      </w:pPr>
      <w:r w:rsidRPr="00485F1B">
        <w:rPr>
          <w:rFonts w:ascii="Cambria" w:hAnsi="Cambria" w:cs="Times New Roman"/>
          <w:sz w:val="24"/>
          <w:szCs w:val="24"/>
        </w:rPr>
        <w:t>The Offer Shares form part of the authorized capital stock of the Issuer.</w:t>
      </w:r>
    </w:p>
    <w:p w:rsidR="00563F38" w:rsidRPr="00485F1B" w:rsidRDefault="00563F38" w:rsidP="00563F38">
      <w:pPr>
        <w:pStyle w:val="ListParagraph"/>
        <w:spacing w:after="0"/>
        <w:ind w:right="270"/>
        <w:jc w:val="both"/>
        <w:rPr>
          <w:rFonts w:ascii="Cambria" w:hAnsi="Cambria" w:cs="Times New Roman"/>
          <w:sz w:val="20"/>
          <w:szCs w:val="24"/>
        </w:rPr>
      </w:pPr>
    </w:p>
    <w:p w:rsidR="00563F38" w:rsidRPr="00485F1B" w:rsidRDefault="00920CF9" w:rsidP="00563F38">
      <w:pPr>
        <w:pStyle w:val="ListParagraph"/>
        <w:numPr>
          <w:ilvl w:val="0"/>
          <w:numId w:val="4"/>
        </w:numPr>
        <w:spacing w:after="0"/>
        <w:ind w:right="270"/>
        <w:jc w:val="both"/>
        <w:rPr>
          <w:rFonts w:ascii="Cambria" w:hAnsi="Cambria" w:cs="Times New Roman"/>
          <w:sz w:val="24"/>
          <w:szCs w:val="24"/>
        </w:rPr>
      </w:pPr>
      <w:r w:rsidRPr="00485F1B">
        <w:rPr>
          <w:rFonts w:ascii="Cambria" w:hAnsi="Cambria" w:cs="Times New Roman"/>
          <w:sz w:val="24"/>
          <w:szCs w:val="24"/>
        </w:rPr>
        <w:t>The Issuer has taken all corporate action required to legally and validly issue the Offer Shares.</w:t>
      </w:r>
    </w:p>
    <w:p w:rsidR="00563F38" w:rsidRPr="00485F1B" w:rsidRDefault="00563F38" w:rsidP="00563F38">
      <w:pPr>
        <w:pStyle w:val="ListParagraph"/>
        <w:spacing w:after="0"/>
        <w:ind w:right="270"/>
        <w:jc w:val="both"/>
        <w:rPr>
          <w:rFonts w:ascii="Cambria" w:hAnsi="Cambria" w:cs="Times New Roman"/>
          <w:sz w:val="20"/>
          <w:szCs w:val="24"/>
        </w:rPr>
      </w:pPr>
    </w:p>
    <w:p w:rsidR="00920CF9" w:rsidRPr="00485F1B" w:rsidRDefault="00920CF9" w:rsidP="00563F38">
      <w:pPr>
        <w:pStyle w:val="ListParagraph"/>
        <w:numPr>
          <w:ilvl w:val="0"/>
          <w:numId w:val="4"/>
        </w:numPr>
        <w:spacing w:after="0"/>
        <w:ind w:right="270"/>
        <w:jc w:val="both"/>
        <w:rPr>
          <w:rFonts w:ascii="Cambria" w:hAnsi="Cambria" w:cs="Times New Roman"/>
          <w:sz w:val="24"/>
          <w:szCs w:val="24"/>
        </w:rPr>
      </w:pPr>
      <w:r w:rsidRPr="00485F1B">
        <w:rPr>
          <w:rFonts w:ascii="Cambria" w:hAnsi="Cambria" w:cs="Times New Roman"/>
          <w:sz w:val="24"/>
          <w:szCs w:val="24"/>
        </w:rPr>
        <w:t>Other than</w:t>
      </w:r>
      <w:r w:rsidR="00D15228">
        <w:rPr>
          <w:rFonts w:ascii="Cambria" w:hAnsi="Cambria" w:cs="Times New Roman"/>
          <w:sz w:val="24"/>
          <w:szCs w:val="24"/>
        </w:rPr>
        <w:t xml:space="preserve"> those</w:t>
      </w:r>
      <w:r w:rsidRPr="00485F1B">
        <w:rPr>
          <w:rFonts w:ascii="Cambria" w:hAnsi="Cambria" w:cs="Times New Roman"/>
          <w:sz w:val="24"/>
          <w:szCs w:val="24"/>
        </w:rPr>
        <w:t xml:space="preserve"> </w:t>
      </w:r>
      <w:r w:rsidR="00D15228">
        <w:rPr>
          <w:rFonts w:ascii="Cambria" w:hAnsi="Cambria" w:cs="Times New Roman"/>
          <w:sz w:val="24"/>
          <w:szCs w:val="24"/>
        </w:rPr>
        <w:t xml:space="preserve">required </w:t>
      </w:r>
      <w:r w:rsidRPr="00485F1B">
        <w:rPr>
          <w:rFonts w:ascii="Cambria" w:hAnsi="Cambria" w:cs="Times New Roman"/>
          <w:sz w:val="24"/>
          <w:szCs w:val="24"/>
        </w:rPr>
        <w:t>for the registration of the Offer Shares with the Commission, no licenses, validations, filings, recordings</w:t>
      </w:r>
      <w:r w:rsidR="00EA72F6">
        <w:rPr>
          <w:rFonts w:ascii="Cambria" w:hAnsi="Cambria" w:cs="Times New Roman"/>
          <w:sz w:val="24"/>
          <w:szCs w:val="24"/>
        </w:rPr>
        <w:t>,</w:t>
      </w:r>
      <w:r w:rsidRPr="00485F1B">
        <w:rPr>
          <w:rFonts w:ascii="Cambria" w:hAnsi="Cambria" w:cs="Times New Roman"/>
          <w:sz w:val="24"/>
          <w:szCs w:val="24"/>
        </w:rPr>
        <w:t xml:space="preserve"> consents, approvals, notices, acknowledgments, exemptions or other actions by or with any government agency or regulatory or other official body in the Philippines or other person are necessary for the legality and validity of the issue of the Offer Shares</w:t>
      </w:r>
      <w:r w:rsidR="00D15228">
        <w:rPr>
          <w:rFonts w:ascii="Cambria" w:hAnsi="Cambria" w:cs="Times New Roman"/>
          <w:sz w:val="24"/>
          <w:szCs w:val="24"/>
        </w:rPr>
        <w:t>.</w:t>
      </w:r>
    </w:p>
    <w:p w:rsidR="00563F38" w:rsidRPr="00485F1B" w:rsidRDefault="00563F38" w:rsidP="00563F38">
      <w:pPr>
        <w:pStyle w:val="ListParagraph"/>
        <w:spacing w:after="0"/>
        <w:ind w:right="270"/>
        <w:jc w:val="both"/>
        <w:rPr>
          <w:rFonts w:ascii="Cambria" w:hAnsi="Cambria" w:cs="Times New Roman"/>
          <w:sz w:val="20"/>
          <w:szCs w:val="24"/>
        </w:rPr>
      </w:pPr>
    </w:p>
    <w:p w:rsidR="00563F38" w:rsidRPr="00485F1B" w:rsidRDefault="00920CF9" w:rsidP="00563F38">
      <w:pPr>
        <w:pStyle w:val="ListParagraph"/>
        <w:numPr>
          <w:ilvl w:val="0"/>
          <w:numId w:val="4"/>
        </w:numPr>
        <w:spacing w:after="0"/>
        <w:ind w:right="270"/>
        <w:jc w:val="both"/>
        <w:rPr>
          <w:rFonts w:ascii="Cambria" w:hAnsi="Cambria" w:cs="Times New Roman"/>
          <w:sz w:val="24"/>
          <w:szCs w:val="24"/>
        </w:rPr>
      </w:pPr>
      <w:r w:rsidRPr="00485F1B">
        <w:rPr>
          <w:rFonts w:ascii="Cambria" w:hAnsi="Cambria" w:cs="Times New Roman"/>
          <w:sz w:val="24"/>
          <w:szCs w:val="24"/>
        </w:rPr>
        <w:t>The issue of the Offer Shares does not conflict with or result in a breach of any</w:t>
      </w:r>
      <w:r w:rsidR="00563F38" w:rsidRPr="00485F1B">
        <w:rPr>
          <w:rFonts w:ascii="Cambria" w:hAnsi="Cambria" w:cs="Times New Roman"/>
          <w:sz w:val="24"/>
          <w:szCs w:val="24"/>
        </w:rPr>
        <w:t xml:space="preserve"> </w:t>
      </w:r>
      <w:r w:rsidRPr="00485F1B">
        <w:rPr>
          <w:rFonts w:ascii="Cambria" w:hAnsi="Cambria" w:cs="Times New Roman"/>
          <w:sz w:val="24"/>
          <w:szCs w:val="24"/>
        </w:rPr>
        <w:t>provision</w:t>
      </w:r>
      <w:r w:rsidR="00EA72F6">
        <w:rPr>
          <w:rFonts w:ascii="Cambria" w:hAnsi="Cambria" w:cs="Times New Roman"/>
          <w:sz w:val="24"/>
          <w:szCs w:val="24"/>
        </w:rPr>
        <w:t xml:space="preserve"> of the constitution, </w:t>
      </w:r>
      <w:r w:rsidRPr="00485F1B">
        <w:rPr>
          <w:rFonts w:ascii="Cambria" w:hAnsi="Cambria" w:cs="Times New Roman"/>
          <w:sz w:val="24"/>
          <w:szCs w:val="24"/>
        </w:rPr>
        <w:t>any law, rule or regulation, or of any of the constitutional documents of</w:t>
      </w:r>
      <w:r w:rsidR="00563F38" w:rsidRPr="00485F1B">
        <w:rPr>
          <w:rFonts w:ascii="Cambria" w:hAnsi="Cambria" w:cs="Times New Roman"/>
          <w:sz w:val="24"/>
          <w:szCs w:val="24"/>
        </w:rPr>
        <w:t xml:space="preserve"> </w:t>
      </w:r>
      <w:r w:rsidRPr="00485F1B">
        <w:rPr>
          <w:rFonts w:ascii="Cambria" w:hAnsi="Cambria" w:cs="Times New Roman"/>
          <w:sz w:val="24"/>
          <w:szCs w:val="24"/>
        </w:rPr>
        <w:t>the Issuer.</w:t>
      </w:r>
    </w:p>
    <w:p w:rsidR="00563F38" w:rsidRPr="00485F1B" w:rsidRDefault="00563F38" w:rsidP="00563F38">
      <w:pPr>
        <w:pStyle w:val="ListParagraph"/>
        <w:spacing w:after="0"/>
        <w:ind w:right="270"/>
        <w:jc w:val="both"/>
        <w:rPr>
          <w:rFonts w:ascii="Cambria" w:hAnsi="Cambria" w:cs="Times New Roman"/>
          <w:sz w:val="20"/>
          <w:szCs w:val="24"/>
        </w:rPr>
      </w:pPr>
    </w:p>
    <w:p w:rsidR="00563F38" w:rsidRPr="00485F1B" w:rsidRDefault="00920CF9" w:rsidP="00563F38">
      <w:pPr>
        <w:pStyle w:val="ListParagraph"/>
        <w:numPr>
          <w:ilvl w:val="0"/>
          <w:numId w:val="4"/>
        </w:numPr>
        <w:spacing w:after="0"/>
        <w:ind w:right="270"/>
        <w:jc w:val="both"/>
        <w:rPr>
          <w:rFonts w:ascii="Cambria" w:hAnsi="Cambria" w:cs="Times New Roman"/>
          <w:sz w:val="24"/>
          <w:szCs w:val="24"/>
        </w:rPr>
      </w:pPr>
      <w:r w:rsidRPr="00485F1B">
        <w:rPr>
          <w:rFonts w:ascii="Cambria" w:hAnsi="Cambria" w:cs="Times New Roman"/>
          <w:sz w:val="24"/>
          <w:szCs w:val="24"/>
        </w:rPr>
        <w:t>The Offer Shares, when sold in accordance with the terms of their registration,</w:t>
      </w:r>
      <w:r w:rsidR="00563F38" w:rsidRPr="00485F1B">
        <w:rPr>
          <w:rFonts w:ascii="Cambria" w:hAnsi="Cambria" w:cs="Times New Roman"/>
          <w:sz w:val="24"/>
          <w:szCs w:val="24"/>
        </w:rPr>
        <w:t xml:space="preserve"> </w:t>
      </w:r>
      <w:r w:rsidRPr="00485F1B">
        <w:rPr>
          <w:rFonts w:ascii="Cambria" w:hAnsi="Cambria" w:cs="Times New Roman"/>
          <w:sz w:val="24"/>
          <w:szCs w:val="24"/>
        </w:rPr>
        <w:t>will be legally issued, fully paid and non-assessable; and</w:t>
      </w:r>
    </w:p>
    <w:p w:rsidR="00563F38" w:rsidRPr="00485F1B" w:rsidRDefault="00563F38" w:rsidP="00563F38">
      <w:pPr>
        <w:pStyle w:val="ListParagraph"/>
        <w:spacing w:after="0"/>
        <w:ind w:right="270"/>
        <w:jc w:val="both"/>
        <w:rPr>
          <w:rFonts w:ascii="Cambria" w:hAnsi="Cambria" w:cs="Times New Roman"/>
          <w:sz w:val="20"/>
          <w:szCs w:val="24"/>
        </w:rPr>
      </w:pPr>
    </w:p>
    <w:p w:rsidR="00920CF9" w:rsidRPr="00485F1B" w:rsidRDefault="00920CF9" w:rsidP="00563F38">
      <w:pPr>
        <w:pStyle w:val="ListParagraph"/>
        <w:numPr>
          <w:ilvl w:val="0"/>
          <w:numId w:val="4"/>
        </w:numPr>
        <w:spacing w:after="0"/>
        <w:ind w:right="270"/>
        <w:jc w:val="both"/>
        <w:rPr>
          <w:rFonts w:ascii="Cambria" w:hAnsi="Cambria" w:cs="Times New Roman"/>
          <w:sz w:val="24"/>
          <w:szCs w:val="24"/>
        </w:rPr>
      </w:pPr>
      <w:r w:rsidRPr="00485F1B">
        <w:rPr>
          <w:rFonts w:ascii="Cambria" w:hAnsi="Cambria" w:cs="Times New Roman"/>
          <w:sz w:val="24"/>
          <w:szCs w:val="24"/>
        </w:rPr>
        <w:t>The description of the taxes applicable to the issuance of the Offer Shares and</w:t>
      </w:r>
      <w:r w:rsidR="00563F38" w:rsidRPr="00485F1B">
        <w:rPr>
          <w:rFonts w:ascii="Cambria" w:hAnsi="Cambria" w:cs="Times New Roman"/>
          <w:sz w:val="24"/>
          <w:szCs w:val="24"/>
        </w:rPr>
        <w:t xml:space="preserve"> </w:t>
      </w:r>
      <w:r w:rsidRPr="00485F1B">
        <w:rPr>
          <w:rFonts w:ascii="Cambria" w:hAnsi="Cambria" w:cs="Times New Roman"/>
          <w:sz w:val="24"/>
          <w:szCs w:val="24"/>
        </w:rPr>
        <w:t>any subsequent disposition of such Offer Shares, as stated in the Prospectus fairly presents the taxes applicable to such original issuance and disposition.</w:t>
      </w:r>
    </w:p>
    <w:p w:rsidR="00920CF9" w:rsidRPr="000A25D6" w:rsidRDefault="00920CF9" w:rsidP="00920CF9">
      <w:pPr>
        <w:spacing w:after="0"/>
        <w:ind w:right="270"/>
        <w:jc w:val="both"/>
        <w:rPr>
          <w:rFonts w:ascii="Cambria" w:hAnsi="Cambria" w:cs="Times New Roman"/>
          <w:sz w:val="20"/>
          <w:szCs w:val="24"/>
        </w:rPr>
      </w:pPr>
    </w:p>
    <w:p w:rsidR="00920CF9" w:rsidRPr="00485F1B" w:rsidRDefault="00920CF9" w:rsidP="00920CF9">
      <w:pPr>
        <w:spacing w:after="0"/>
        <w:ind w:right="270"/>
        <w:jc w:val="both"/>
        <w:rPr>
          <w:rFonts w:ascii="Cambria" w:hAnsi="Cambria" w:cs="Times New Roman"/>
          <w:sz w:val="24"/>
          <w:szCs w:val="24"/>
        </w:rPr>
      </w:pPr>
      <w:r w:rsidRPr="00485F1B">
        <w:rPr>
          <w:rFonts w:ascii="Cambria" w:hAnsi="Cambria" w:cs="Times New Roman"/>
          <w:sz w:val="24"/>
          <w:szCs w:val="24"/>
        </w:rPr>
        <w:t>I consent to the use of this opinion for purposes of the Registration Statement.</w:t>
      </w:r>
    </w:p>
    <w:p w:rsidR="00563F38" w:rsidRPr="00485F1B" w:rsidRDefault="00563F38" w:rsidP="00920CF9">
      <w:pPr>
        <w:spacing w:after="0"/>
        <w:ind w:right="270"/>
        <w:jc w:val="both"/>
        <w:rPr>
          <w:rFonts w:ascii="Cambria" w:hAnsi="Cambria" w:cs="Times New Roman"/>
          <w:sz w:val="24"/>
          <w:szCs w:val="24"/>
        </w:rPr>
      </w:pPr>
    </w:p>
    <w:p w:rsidR="00563F38" w:rsidRDefault="00563F38" w:rsidP="00920CF9">
      <w:pPr>
        <w:spacing w:after="0"/>
        <w:ind w:right="270"/>
        <w:jc w:val="both"/>
        <w:rPr>
          <w:rFonts w:ascii="Cambria" w:hAnsi="Cambria" w:cs="Times New Roman"/>
          <w:sz w:val="24"/>
          <w:szCs w:val="24"/>
        </w:rPr>
      </w:pPr>
      <w:r w:rsidRPr="00485F1B">
        <w:rPr>
          <w:rFonts w:ascii="Cambria" w:hAnsi="Cambria" w:cs="Times New Roman"/>
          <w:sz w:val="24"/>
          <w:szCs w:val="24"/>
        </w:rPr>
        <w:t>Very truly your</w:t>
      </w:r>
      <w:r w:rsidR="00E221DD" w:rsidRPr="00485F1B">
        <w:rPr>
          <w:rFonts w:ascii="Cambria" w:hAnsi="Cambria" w:cs="Times New Roman"/>
          <w:sz w:val="24"/>
          <w:szCs w:val="24"/>
        </w:rPr>
        <w:t>s,</w:t>
      </w:r>
      <w:bookmarkStart w:id="0" w:name="_GoBack"/>
      <w:bookmarkEnd w:id="0"/>
    </w:p>
    <w:sdt>
      <w:sdtPr>
        <w:rPr>
          <w:rFonts w:ascii="Cambria" w:hAnsi="Cambria" w:cs="Times New Roman"/>
          <w:sz w:val="24"/>
          <w:szCs w:val="24"/>
        </w:rPr>
        <w:id w:val="-189074483"/>
        <w:placeholder>
          <w:docPart w:val="DefaultPlaceholder_-1854013440"/>
        </w:placeholder>
        <w:showingPlcHdr/>
        <w:text/>
      </w:sdtPr>
      <w:sdtEndPr/>
      <w:sdtContent>
        <w:p w:rsidR="00485F1B" w:rsidRPr="00485F1B" w:rsidRDefault="00485F1B" w:rsidP="00920CF9">
          <w:pPr>
            <w:spacing w:after="0"/>
            <w:ind w:right="270"/>
            <w:jc w:val="both"/>
            <w:rPr>
              <w:rFonts w:ascii="Cambria" w:hAnsi="Cambria" w:cs="Times New Roman"/>
              <w:sz w:val="24"/>
              <w:szCs w:val="24"/>
            </w:rPr>
          </w:pPr>
          <w:r w:rsidRPr="004A42CC">
            <w:rPr>
              <w:rStyle w:val="PlaceholderText"/>
            </w:rPr>
            <w:t>Click or tap here to enter text.</w:t>
          </w:r>
        </w:p>
      </w:sdtContent>
    </w:sdt>
    <w:sectPr w:rsidR="00485F1B" w:rsidRPr="00485F1B" w:rsidSect="00563F38">
      <w:headerReference w:type="even" r:id="rId7"/>
      <w:headerReference w:type="default" r:id="rId8"/>
      <w:footerReference w:type="even" r:id="rId9"/>
      <w:footerReference w:type="default" r:id="rId10"/>
      <w:headerReference w:type="first" r:id="rId11"/>
      <w:footerReference w:type="first" r:id="rId12"/>
      <w:pgSz w:w="12240" w:h="15840"/>
      <w:pgMar w:top="1620" w:right="1440" w:bottom="23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DDD" w:rsidRDefault="00814DDD" w:rsidP="00814DDD">
      <w:pPr>
        <w:spacing w:after="0" w:line="240" w:lineRule="auto"/>
      </w:pPr>
      <w:r>
        <w:separator/>
      </w:r>
    </w:p>
  </w:endnote>
  <w:endnote w:type="continuationSeparator" w:id="0">
    <w:p w:rsidR="00814DDD" w:rsidRDefault="00814DDD" w:rsidP="00814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DDD" w:rsidRDefault="00814D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DDD" w:rsidRDefault="00814DD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DDD" w:rsidRDefault="00814D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DDD" w:rsidRDefault="00814DDD" w:rsidP="00814DDD">
      <w:pPr>
        <w:spacing w:after="0" w:line="240" w:lineRule="auto"/>
      </w:pPr>
      <w:r>
        <w:separator/>
      </w:r>
    </w:p>
  </w:footnote>
  <w:footnote w:type="continuationSeparator" w:id="0">
    <w:p w:rsidR="00814DDD" w:rsidRDefault="00814DDD" w:rsidP="00814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DDD" w:rsidRDefault="000A25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91891" o:spid="_x0000_s2053"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DDD" w:rsidRDefault="000A25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91892" o:spid="_x0000_s2054"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DDD" w:rsidRDefault="000A25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91890"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6458F"/>
    <w:multiLevelType w:val="hybridMultilevel"/>
    <w:tmpl w:val="844E17D2"/>
    <w:lvl w:ilvl="0" w:tplc="3370A78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DF5ABA"/>
    <w:multiLevelType w:val="hybridMultilevel"/>
    <w:tmpl w:val="9D4617FE"/>
    <w:lvl w:ilvl="0" w:tplc="3370A78E">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9542B"/>
    <w:multiLevelType w:val="hybridMultilevel"/>
    <w:tmpl w:val="7C3A1A5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5EBF1E70"/>
    <w:multiLevelType w:val="hybridMultilevel"/>
    <w:tmpl w:val="E07EE1F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C8"/>
    <w:rsid w:val="000A25D6"/>
    <w:rsid w:val="000A5AC8"/>
    <w:rsid w:val="000E5E27"/>
    <w:rsid w:val="001C211C"/>
    <w:rsid w:val="003A3C29"/>
    <w:rsid w:val="00485F1B"/>
    <w:rsid w:val="004C61E5"/>
    <w:rsid w:val="00563F38"/>
    <w:rsid w:val="00766569"/>
    <w:rsid w:val="007E1105"/>
    <w:rsid w:val="007F78DF"/>
    <w:rsid w:val="00814DDD"/>
    <w:rsid w:val="00920CF9"/>
    <w:rsid w:val="00971D6E"/>
    <w:rsid w:val="00BB30D9"/>
    <w:rsid w:val="00BD5D78"/>
    <w:rsid w:val="00D15228"/>
    <w:rsid w:val="00D26D59"/>
    <w:rsid w:val="00E204E4"/>
    <w:rsid w:val="00E221DD"/>
    <w:rsid w:val="00EA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E60A319D-6A60-477F-82AA-4FC6361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0D9"/>
    <w:pPr>
      <w:ind w:left="720"/>
      <w:contextualSpacing/>
    </w:pPr>
  </w:style>
  <w:style w:type="character" w:styleId="PlaceholderText">
    <w:name w:val="Placeholder Text"/>
    <w:basedOn w:val="DefaultParagraphFont"/>
    <w:uiPriority w:val="99"/>
    <w:semiHidden/>
    <w:rsid w:val="00485F1B"/>
    <w:rPr>
      <w:color w:val="808080"/>
    </w:rPr>
  </w:style>
  <w:style w:type="paragraph" w:styleId="Header">
    <w:name w:val="header"/>
    <w:basedOn w:val="Normal"/>
    <w:link w:val="HeaderChar"/>
    <w:uiPriority w:val="99"/>
    <w:unhideWhenUsed/>
    <w:rsid w:val="00814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DDD"/>
  </w:style>
  <w:style w:type="paragraph" w:styleId="Footer">
    <w:name w:val="footer"/>
    <w:basedOn w:val="Normal"/>
    <w:link w:val="FooterChar"/>
    <w:uiPriority w:val="99"/>
    <w:unhideWhenUsed/>
    <w:rsid w:val="00814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DDD"/>
  </w:style>
  <w:style w:type="paragraph" w:styleId="BalloonText">
    <w:name w:val="Balloon Text"/>
    <w:basedOn w:val="Normal"/>
    <w:link w:val="BalloonTextChar"/>
    <w:uiPriority w:val="99"/>
    <w:semiHidden/>
    <w:unhideWhenUsed/>
    <w:rsid w:val="007F7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FC1FF514-6835-41CF-9D21-1931A864E4CA}"/>
      </w:docPartPr>
      <w:docPartBody>
        <w:p w:rsidR="00B46660" w:rsidRDefault="006A6EE1">
          <w:r w:rsidRPr="004A42C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35443EC-1463-42DE-B906-4D435E6F9298}"/>
      </w:docPartPr>
      <w:docPartBody>
        <w:p w:rsidR="00B46660" w:rsidRDefault="006A6EE1">
          <w:r w:rsidRPr="004A42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E1"/>
    <w:rsid w:val="006A6EE1"/>
    <w:rsid w:val="00B4666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E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Windows User</cp:lastModifiedBy>
  <cp:revision>11</cp:revision>
  <cp:lastPrinted>2023-09-19T02:33:00Z</cp:lastPrinted>
  <dcterms:created xsi:type="dcterms:W3CDTF">2023-09-15T07:55:00Z</dcterms:created>
  <dcterms:modified xsi:type="dcterms:W3CDTF">2023-09-19T02:35:00Z</dcterms:modified>
</cp:coreProperties>
</file>